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5A26" w14:textId="77777777" w:rsidR="008952E1" w:rsidRDefault="008952E1" w:rsidP="00E42FF2">
      <w:pPr>
        <w:jc w:val="both"/>
        <w:rPr>
          <w:rStyle w:val="rvts19"/>
          <w:color w:val="000000"/>
          <w:sz w:val="28"/>
          <w:szCs w:val="28"/>
          <w:lang w:val="uk-UA"/>
        </w:rPr>
      </w:pPr>
    </w:p>
    <w:p w14:paraId="42F13E18" w14:textId="77777777" w:rsidR="008952E1" w:rsidRDefault="008952E1" w:rsidP="00E42FF2">
      <w:pPr>
        <w:jc w:val="both"/>
        <w:rPr>
          <w:rStyle w:val="rvts19"/>
          <w:color w:val="000000"/>
          <w:sz w:val="28"/>
          <w:szCs w:val="28"/>
          <w:lang w:val="uk-UA"/>
        </w:rPr>
      </w:pPr>
    </w:p>
    <w:p w14:paraId="3BE7F3D6" w14:textId="77777777" w:rsidR="008952E1" w:rsidRDefault="000846BF" w:rsidP="00E42FF2">
      <w:pPr>
        <w:jc w:val="both"/>
        <w:rPr>
          <w:rStyle w:val="rvts19"/>
          <w:color w:val="000000"/>
          <w:sz w:val="28"/>
          <w:szCs w:val="28"/>
          <w:lang w:val="uk-UA"/>
        </w:rPr>
      </w:pPr>
      <w:r>
        <w:rPr>
          <w:b/>
          <w:noProof/>
          <w:color w:val="000000"/>
          <w:spacing w:val="1"/>
          <w:sz w:val="23"/>
        </w:rPr>
        <w:drawing>
          <wp:anchor distT="36195" distB="36195" distL="6401435" distR="6401435" simplePos="0" relativeHeight="251659264" behindDoc="0" locked="0" layoutInCell="1" allowOverlap="1" wp14:anchorId="494FB199" wp14:editId="115D06DD">
            <wp:simplePos x="0" y="0"/>
            <wp:positionH relativeFrom="margin">
              <wp:posOffset>2567940</wp:posOffset>
            </wp:positionH>
            <wp:positionV relativeFrom="paragraph">
              <wp:posOffset>55880</wp:posOffset>
            </wp:positionV>
            <wp:extent cx="438150" cy="60007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38150" cy="600075"/>
                    </a:xfrm>
                    <a:prstGeom prst="rect">
                      <a:avLst/>
                    </a:prstGeom>
                    <a:noFill/>
                    <a:ln w="9525">
                      <a:noFill/>
                      <a:miter lim="800000"/>
                      <a:headEnd/>
                      <a:tailEnd/>
                    </a:ln>
                  </pic:spPr>
                </pic:pic>
              </a:graphicData>
            </a:graphic>
          </wp:anchor>
        </w:drawing>
      </w:r>
    </w:p>
    <w:p w14:paraId="4C823FC5" w14:textId="77777777" w:rsidR="008952E1" w:rsidRDefault="008952E1" w:rsidP="008952E1">
      <w:pPr>
        <w:shd w:val="clear" w:color="auto" w:fill="FFFFFF"/>
        <w:spacing w:before="168"/>
        <w:ind w:left="3540"/>
        <w:rPr>
          <w:b/>
          <w:color w:val="000000"/>
          <w:spacing w:val="1"/>
          <w:sz w:val="23"/>
          <w:lang w:val="uk-UA"/>
        </w:rPr>
      </w:pPr>
    </w:p>
    <w:p w14:paraId="3BD5390A" w14:textId="77777777" w:rsidR="008952E1" w:rsidRDefault="008952E1" w:rsidP="008952E1">
      <w:pPr>
        <w:shd w:val="clear" w:color="auto" w:fill="FFFFFF"/>
        <w:spacing w:before="168"/>
        <w:ind w:left="3540"/>
        <w:rPr>
          <w:b/>
          <w:color w:val="000000"/>
          <w:spacing w:val="1"/>
          <w:sz w:val="23"/>
          <w:lang w:val="uk-UA"/>
        </w:rPr>
      </w:pPr>
    </w:p>
    <w:p w14:paraId="7DFA119E" w14:textId="77777777" w:rsidR="008952E1" w:rsidRDefault="009F792E" w:rsidP="008952E1">
      <w:pPr>
        <w:shd w:val="clear" w:color="auto" w:fill="FFFFFF"/>
        <w:spacing w:before="168"/>
        <w:ind w:left="3540"/>
      </w:pPr>
      <w:r>
        <w:rPr>
          <w:b/>
          <w:color w:val="000000"/>
          <w:spacing w:val="1"/>
          <w:sz w:val="23"/>
          <w:lang w:val="uk-UA"/>
        </w:rPr>
        <w:t xml:space="preserve">      </w:t>
      </w:r>
      <w:r w:rsidR="008952E1">
        <w:rPr>
          <w:b/>
          <w:color w:val="000000"/>
          <w:spacing w:val="1"/>
          <w:sz w:val="23"/>
          <w:lang w:val="uk-UA"/>
        </w:rPr>
        <w:t>УКРАЇНА</w:t>
      </w:r>
    </w:p>
    <w:p w14:paraId="7D82C432" w14:textId="77777777" w:rsidR="008952E1" w:rsidRDefault="008952E1" w:rsidP="008952E1">
      <w:pPr>
        <w:shd w:val="clear" w:color="auto" w:fill="FFFFFF"/>
        <w:spacing w:before="216"/>
        <w:ind w:right="504"/>
        <w:jc w:val="center"/>
        <w:rPr>
          <w:b/>
          <w:color w:val="000000"/>
          <w:spacing w:val="-9"/>
          <w:sz w:val="29"/>
          <w:lang w:val="uk-UA"/>
        </w:rPr>
      </w:pPr>
      <w:r>
        <w:rPr>
          <w:b/>
          <w:color w:val="000000"/>
          <w:spacing w:val="-9"/>
          <w:sz w:val="29"/>
          <w:lang w:val="uk-UA"/>
        </w:rPr>
        <w:t xml:space="preserve">СТАРОСАЛТІВСЬКА    СЕЛИЩНА   РАДА                  </w:t>
      </w:r>
    </w:p>
    <w:p w14:paraId="1CAD9E4A" w14:textId="77777777" w:rsidR="008952E1" w:rsidRPr="00D33610" w:rsidRDefault="008952E1" w:rsidP="008952E1">
      <w:pPr>
        <w:shd w:val="clear" w:color="auto" w:fill="FFFFFF"/>
        <w:spacing w:before="216"/>
        <w:ind w:right="504"/>
        <w:jc w:val="center"/>
        <w:rPr>
          <w:b/>
          <w:color w:val="000000"/>
          <w:spacing w:val="-9"/>
          <w:sz w:val="29"/>
          <w:lang w:val="uk-UA"/>
        </w:rPr>
      </w:pPr>
      <w:r>
        <w:rPr>
          <w:b/>
          <w:color w:val="000000"/>
          <w:spacing w:val="-9"/>
          <w:sz w:val="29"/>
          <w:lang w:val="uk-UA"/>
        </w:rPr>
        <w:t>ВОВЧАНСЬКОГО РАЙОНУ ХАРКІВСЬКОЇ ОБЛАСТІ</w:t>
      </w:r>
    </w:p>
    <w:p w14:paraId="4B9E348E" w14:textId="77777777" w:rsidR="008952E1" w:rsidRDefault="008952E1" w:rsidP="008952E1">
      <w:pPr>
        <w:shd w:val="clear" w:color="auto" w:fill="FFFFFF"/>
        <w:ind w:right="504"/>
        <w:jc w:val="center"/>
      </w:pPr>
      <w:r>
        <w:rPr>
          <w:b/>
          <w:color w:val="000000"/>
          <w:spacing w:val="-6"/>
          <w:sz w:val="29"/>
          <w:lang w:val="uk-UA"/>
        </w:rPr>
        <w:t>ВИКОНАВЧИЙ    КОМІТЕТ</w:t>
      </w:r>
    </w:p>
    <w:p w14:paraId="0F5303DB" w14:textId="77777777" w:rsidR="008952E1" w:rsidRDefault="008952E1" w:rsidP="008952E1">
      <w:pPr>
        <w:jc w:val="center"/>
        <w:rPr>
          <w:b/>
          <w:lang w:val="uk-UA"/>
        </w:rPr>
      </w:pPr>
    </w:p>
    <w:p w14:paraId="7EC79AFB" w14:textId="77777777" w:rsidR="008952E1" w:rsidRDefault="008952E1" w:rsidP="008952E1">
      <w:pPr>
        <w:jc w:val="center"/>
        <w:rPr>
          <w:b/>
          <w:sz w:val="28"/>
          <w:lang w:val="uk-UA"/>
        </w:rPr>
      </w:pPr>
      <w:r w:rsidRPr="005D7242">
        <w:rPr>
          <w:b/>
          <w:sz w:val="28"/>
          <w:lang w:val="uk-UA"/>
        </w:rPr>
        <w:t>Р</w:t>
      </w:r>
      <w:r>
        <w:rPr>
          <w:b/>
          <w:sz w:val="28"/>
          <w:lang w:val="uk-UA"/>
        </w:rPr>
        <w:t xml:space="preserve"> </w:t>
      </w:r>
      <w:r w:rsidRPr="005D7242">
        <w:rPr>
          <w:b/>
          <w:sz w:val="28"/>
          <w:lang w:val="uk-UA"/>
        </w:rPr>
        <w:t>О</w:t>
      </w:r>
      <w:r>
        <w:rPr>
          <w:b/>
          <w:sz w:val="28"/>
          <w:lang w:val="uk-UA"/>
        </w:rPr>
        <w:t xml:space="preserve"> </w:t>
      </w:r>
      <w:r w:rsidRPr="005D7242">
        <w:rPr>
          <w:b/>
          <w:sz w:val="28"/>
          <w:lang w:val="uk-UA"/>
        </w:rPr>
        <w:t>З</w:t>
      </w:r>
      <w:r>
        <w:rPr>
          <w:b/>
          <w:sz w:val="28"/>
          <w:lang w:val="uk-UA"/>
        </w:rPr>
        <w:t xml:space="preserve"> </w:t>
      </w:r>
      <w:r w:rsidRPr="005D7242">
        <w:rPr>
          <w:b/>
          <w:sz w:val="28"/>
          <w:lang w:val="uk-UA"/>
        </w:rPr>
        <w:t>П</w:t>
      </w:r>
      <w:r>
        <w:rPr>
          <w:b/>
          <w:sz w:val="28"/>
          <w:lang w:val="uk-UA"/>
        </w:rPr>
        <w:t xml:space="preserve"> </w:t>
      </w:r>
      <w:r w:rsidRPr="005D7242">
        <w:rPr>
          <w:b/>
          <w:sz w:val="28"/>
          <w:lang w:val="uk-UA"/>
        </w:rPr>
        <w:t>О</w:t>
      </w:r>
      <w:r>
        <w:rPr>
          <w:b/>
          <w:sz w:val="28"/>
          <w:lang w:val="uk-UA"/>
        </w:rPr>
        <w:t xml:space="preserve"> </w:t>
      </w:r>
      <w:r w:rsidRPr="005D7242">
        <w:rPr>
          <w:b/>
          <w:sz w:val="28"/>
          <w:lang w:val="uk-UA"/>
        </w:rPr>
        <w:t>Р</w:t>
      </w:r>
      <w:r>
        <w:rPr>
          <w:b/>
          <w:sz w:val="28"/>
          <w:lang w:val="uk-UA"/>
        </w:rPr>
        <w:t xml:space="preserve"> </w:t>
      </w:r>
      <w:r w:rsidRPr="005D7242">
        <w:rPr>
          <w:b/>
          <w:sz w:val="28"/>
          <w:lang w:val="uk-UA"/>
        </w:rPr>
        <w:t>Я</w:t>
      </w:r>
      <w:r>
        <w:rPr>
          <w:b/>
          <w:sz w:val="28"/>
          <w:lang w:val="uk-UA"/>
        </w:rPr>
        <w:t xml:space="preserve"> </w:t>
      </w:r>
      <w:r w:rsidRPr="005D7242">
        <w:rPr>
          <w:b/>
          <w:sz w:val="28"/>
          <w:lang w:val="uk-UA"/>
        </w:rPr>
        <w:t>Д</w:t>
      </w:r>
      <w:r>
        <w:rPr>
          <w:b/>
          <w:sz w:val="28"/>
          <w:lang w:val="uk-UA"/>
        </w:rPr>
        <w:t xml:space="preserve"> </w:t>
      </w:r>
      <w:r w:rsidRPr="005D7242">
        <w:rPr>
          <w:b/>
          <w:sz w:val="28"/>
          <w:lang w:val="uk-UA"/>
        </w:rPr>
        <w:t>Ж</w:t>
      </w:r>
      <w:r>
        <w:rPr>
          <w:b/>
          <w:sz w:val="28"/>
          <w:lang w:val="uk-UA"/>
        </w:rPr>
        <w:t xml:space="preserve"> </w:t>
      </w:r>
      <w:r w:rsidRPr="005D7242">
        <w:rPr>
          <w:b/>
          <w:sz w:val="28"/>
          <w:lang w:val="uk-UA"/>
        </w:rPr>
        <w:t>Е</w:t>
      </w:r>
      <w:r>
        <w:rPr>
          <w:b/>
          <w:sz w:val="28"/>
          <w:lang w:val="uk-UA"/>
        </w:rPr>
        <w:t xml:space="preserve"> </w:t>
      </w:r>
      <w:r w:rsidRPr="005D7242">
        <w:rPr>
          <w:b/>
          <w:sz w:val="28"/>
          <w:lang w:val="uk-UA"/>
        </w:rPr>
        <w:t>Н</w:t>
      </w:r>
      <w:r>
        <w:rPr>
          <w:b/>
          <w:sz w:val="28"/>
          <w:lang w:val="uk-UA"/>
        </w:rPr>
        <w:t xml:space="preserve"> </w:t>
      </w:r>
      <w:r w:rsidRPr="005D7242">
        <w:rPr>
          <w:b/>
          <w:sz w:val="28"/>
          <w:lang w:val="uk-UA"/>
        </w:rPr>
        <w:t>Н</w:t>
      </w:r>
      <w:r>
        <w:rPr>
          <w:b/>
          <w:sz w:val="28"/>
          <w:lang w:val="uk-UA"/>
        </w:rPr>
        <w:t xml:space="preserve"> </w:t>
      </w:r>
      <w:r w:rsidRPr="005D7242">
        <w:rPr>
          <w:b/>
          <w:sz w:val="28"/>
          <w:lang w:val="uk-UA"/>
        </w:rPr>
        <w:t>Я</w:t>
      </w:r>
      <w:r>
        <w:rPr>
          <w:b/>
          <w:sz w:val="28"/>
          <w:lang w:val="uk-UA"/>
        </w:rPr>
        <w:t xml:space="preserve"> </w:t>
      </w:r>
    </w:p>
    <w:p w14:paraId="4A9198C0" w14:textId="77777777" w:rsidR="008952E1" w:rsidRDefault="008952E1" w:rsidP="008952E1">
      <w:pPr>
        <w:jc w:val="center"/>
        <w:rPr>
          <w:b/>
          <w:sz w:val="28"/>
          <w:lang w:val="uk-UA"/>
        </w:rPr>
      </w:pPr>
    </w:p>
    <w:p w14:paraId="4E9DEA78" w14:textId="77777777" w:rsidR="008952E1" w:rsidRDefault="008952E1" w:rsidP="008952E1">
      <w:pPr>
        <w:jc w:val="center"/>
        <w:rPr>
          <w:b/>
          <w:sz w:val="28"/>
          <w:lang w:val="uk-UA"/>
        </w:rPr>
      </w:pPr>
    </w:p>
    <w:p w14:paraId="1B38ECF1" w14:textId="77777777" w:rsidR="008952E1" w:rsidRDefault="006A3AC1" w:rsidP="008952E1">
      <w:pPr>
        <w:jc w:val="both"/>
        <w:rPr>
          <w:sz w:val="28"/>
          <w:lang w:val="uk-UA"/>
        </w:rPr>
      </w:pPr>
      <w:r>
        <w:rPr>
          <w:sz w:val="28"/>
          <w:lang w:val="uk-UA"/>
        </w:rPr>
        <w:t xml:space="preserve">від </w:t>
      </w:r>
      <w:r w:rsidR="003B3DF2">
        <w:rPr>
          <w:sz w:val="28"/>
          <w:lang w:val="uk-UA"/>
        </w:rPr>
        <w:t xml:space="preserve">18 травня </w:t>
      </w:r>
      <w:r w:rsidR="008952E1">
        <w:rPr>
          <w:sz w:val="28"/>
          <w:lang w:val="uk-UA"/>
        </w:rPr>
        <w:t xml:space="preserve"> 202</w:t>
      </w:r>
      <w:r w:rsidR="000846BF">
        <w:rPr>
          <w:sz w:val="28"/>
          <w:lang w:val="uk-UA"/>
        </w:rPr>
        <w:t>1</w:t>
      </w:r>
      <w:r w:rsidR="008952E1">
        <w:rPr>
          <w:sz w:val="28"/>
          <w:lang w:val="uk-UA"/>
        </w:rPr>
        <w:t xml:space="preserve"> року                                                               № </w:t>
      </w:r>
      <w:r w:rsidR="003B3DF2">
        <w:rPr>
          <w:sz w:val="28"/>
          <w:lang w:val="uk-UA"/>
        </w:rPr>
        <w:t>163</w:t>
      </w:r>
      <w:r w:rsidR="00FC7F6B">
        <w:rPr>
          <w:sz w:val="28"/>
          <w:lang w:val="uk-UA"/>
        </w:rPr>
        <w:t xml:space="preserve"> </w:t>
      </w:r>
      <w:r>
        <w:rPr>
          <w:sz w:val="28"/>
          <w:lang w:val="uk-UA"/>
        </w:rPr>
        <w:t>-</w:t>
      </w:r>
      <w:r w:rsidR="00FC7F6B">
        <w:rPr>
          <w:sz w:val="28"/>
          <w:lang w:val="uk-UA"/>
        </w:rPr>
        <w:t xml:space="preserve"> </w:t>
      </w:r>
      <w:r>
        <w:rPr>
          <w:sz w:val="28"/>
          <w:lang w:val="uk-UA"/>
        </w:rPr>
        <w:t>ОД</w:t>
      </w:r>
    </w:p>
    <w:p w14:paraId="71E689E0" w14:textId="77777777" w:rsidR="008952E1" w:rsidRDefault="008952E1" w:rsidP="00E42FF2">
      <w:pPr>
        <w:jc w:val="both"/>
        <w:rPr>
          <w:rStyle w:val="rvts19"/>
          <w:color w:val="000000"/>
          <w:sz w:val="28"/>
          <w:szCs w:val="28"/>
          <w:lang w:val="uk-UA"/>
        </w:rPr>
      </w:pPr>
    </w:p>
    <w:p w14:paraId="34445CA6" w14:textId="77777777" w:rsidR="00507A91" w:rsidRDefault="00E42FF2" w:rsidP="001B03DF">
      <w:pPr>
        <w:jc w:val="both"/>
        <w:rPr>
          <w:rStyle w:val="rvts19"/>
          <w:color w:val="000000"/>
          <w:sz w:val="28"/>
          <w:szCs w:val="28"/>
          <w:lang w:val="uk-UA"/>
        </w:rPr>
      </w:pPr>
      <w:r w:rsidRPr="008952E1">
        <w:rPr>
          <w:rStyle w:val="rvts19"/>
          <w:color w:val="000000"/>
          <w:sz w:val="28"/>
          <w:szCs w:val="28"/>
          <w:lang w:val="uk-UA"/>
        </w:rPr>
        <w:t xml:space="preserve">Про </w:t>
      </w:r>
      <w:r w:rsidR="00DC3F01">
        <w:rPr>
          <w:rStyle w:val="rvts19"/>
          <w:color w:val="000000"/>
          <w:sz w:val="28"/>
          <w:szCs w:val="28"/>
          <w:lang w:val="uk-UA"/>
        </w:rPr>
        <w:t xml:space="preserve">затвердження  </w:t>
      </w:r>
      <w:r w:rsidR="00507A91">
        <w:rPr>
          <w:rStyle w:val="rvts19"/>
          <w:color w:val="000000"/>
          <w:sz w:val="28"/>
          <w:szCs w:val="28"/>
          <w:lang w:val="uk-UA"/>
        </w:rPr>
        <w:t xml:space="preserve">перелік </w:t>
      </w:r>
      <w:r w:rsidR="00DC3F01">
        <w:rPr>
          <w:rStyle w:val="rvts19"/>
          <w:color w:val="000000"/>
          <w:sz w:val="28"/>
          <w:szCs w:val="28"/>
          <w:lang w:val="uk-UA"/>
        </w:rPr>
        <w:t xml:space="preserve">питань на </w:t>
      </w:r>
    </w:p>
    <w:p w14:paraId="3DA312F6" w14:textId="77777777" w:rsidR="00DC3F01" w:rsidRDefault="00507A91" w:rsidP="001B03DF">
      <w:pPr>
        <w:jc w:val="both"/>
        <w:rPr>
          <w:rStyle w:val="rvts19"/>
          <w:color w:val="000000"/>
          <w:sz w:val="28"/>
          <w:szCs w:val="28"/>
          <w:lang w:val="uk-UA"/>
        </w:rPr>
      </w:pPr>
      <w:r>
        <w:rPr>
          <w:rStyle w:val="rvts19"/>
          <w:color w:val="000000"/>
          <w:sz w:val="28"/>
          <w:szCs w:val="28"/>
          <w:lang w:val="uk-UA"/>
        </w:rPr>
        <w:t>п</w:t>
      </w:r>
      <w:r w:rsidR="00DC3F01">
        <w:rPr>
          <w:rStyle w:val="rvts19"/>
          <w:color w:val="000000"/>
          <w:sz w:val="28"/>
          <w:szCs w:val="28"/>
          <w:lang w:val="uk-UA"/>
        </w:rPr>
        <w:t>еревірку</w:t>
      </w:r>
      <w:r>
        <w:rPr>
          <w:rStyle w:val="rvts19"/>
          <w:color w:val="000000"/>
          <w:sz w:val="28"/>
          <w:szCs w:val="28"/>
          <w:lang w:val="uk-UA"/>
        </w:rPr>
        <w:t xml:space="preserve"> </w:t>
      </w:r>
      <w:r w:rsidR="00DC3F01">
        <w:rPr>
          <w:rStyle w:val="rvts19"/>
          <w:color w:val="000000"/>
          <w:sz w:val="28"/>
          <w:szCs w:val="28"/>
          <w:lang w:val="uk-UA"/>
        </w:rPr>
        <w:t xml:space="preserve">знань функціональних повноважень, </w:t>
      </w:r>
    </w:p>
    <w:p w14:paraId="341B4C39" w14:textId="77777777" w:rsidR="009A7AEE" w:rsidRDefault="00DC3F01" w:rsidP="003B3DF2">
      <w:pPr>
        <w:jc w:val="both"/>
        <w:rPr>
          <w:rStyle w:val="rvts19"/>
          <w:color w:val="000000"/>
          <w:sz w:val="28"/>
          <w:szCs w:val="28"/>
          <w:lang w:val="uk-UA"/>
        </w:rPr>
      </w:pPr>
      <w:r>
        <w:rPr>
          <w:rStyle w:val="rvts19"/>
          <w:color w:val="000000"/>
          <w:sz w:val="28"/>
          <w:szCs w:val="28"/>
          <w:lang w:val="uk-UA"/>
        </w:rPr>
        <w:t>нормативної бази,  специфіки  та фахової компетенції</w:t>
      </w:r>
      <w:r w:rsidR="003B3DF2">
        <w:rPr>
          <w:rStyle w:val="rvts19"/>
          <w:color w:val="000000"/>
          <w:sz w:val="28"/>
          <w:szCs w:val="28"/>
          <w:lang w:val="uk-UA"/>
        </w:rPr>
        <w:t>.</w:t>
      </w:r>
    </w:p>
    <w:p w14:paraId="1647ECEB" w14:textId="77777777" w:rsidR="003B3DF2" w:rsidRDefault="003B3DF2" w:rsidP="003B3DF2">
      <w:pPr>
        <w:jc w:val="both"/>
        <w:rPr>
          <w:sz w:val="28"/>
          <w:lang w:val="uk-UA"/>
        </w:rPr>
      </w:pPr>
    </w:p>
    <w:p w14:paraId="6058AE6A" w14:textId="77777777" w:rsidR="000846BF" w:rsidRDefault="00507A91" w:rsidP="000846BF">
      <w:pPr>
        <w:ind w:firstLine="709"/>
        <w:jc w:val="both"/>
        <w:rPr>
          <w:sz w:val="28"/>
          <w:lang w:val="uk-UA"/>
        </w:rPr>
      </w:pPr>
      <w:r>
        <w:rPr>
          <w:sz w:val="28"/>
          <w:lang w:val="uk-UA"/>
        </w:rPr>
        <w:t xml:space="preserve">На виконання </w:t>
      </w:r>
      <w:r>
        <w:rPr>
          <w:sz w:val="28"/>
          <w:szCs w:val="28"/>
          <w:lang w:val="uk-UA" w:eastAsia="en-US"/>
        </w:rPr>
        <w:t>Порядку проведення іспиту кандидатів на заміщення вакантних посад посадових осіб місцевого самоврядування  Старосалтівської селищної ради затвердженого</w:t>
      </w:r>
      <w:r w:rsidRPr="00507A91">
        <w:rPr>
          <w:sz w:val="28"/>
          <w:szCs w:val="28"/>
          <w:lang w:val="uk-UA" w:eastAsia="en-US"/>
        </w:rPr>
        <w:t xml:space="preserve"> рішення</w:t>
      </w:r>
      <w:r>
        <w:rPr>
          <w:sz w:val="28"/>
          <w:szCs w:val="28"/>
          <w:lang w:val="uk-UA" w:eastAsia="en-US"/>
        </w:rPr>
        <w:t xml:space="preserve">м </w:t>
      </w:r>
      <w:r w:rsidRPr="00507A91">
        <w:rPr>
          <w:sz w:val="28"/>
          <w:szCs w:val="28"/>
          <w:lang w:val="uk-UA" w:eastAsia="en-US"/>
        </w:rPr>
        <w:t>виконавчого комітету селищної ради від 14.03.2019 року № 14</w:t>
      </w:r>
      <w:r>
        <w:rPr>
          <w:sz w:val="28"/>
          <w:szCs w:val="28"/>
          <w:lang w:val="uk-UA" w:eastAsia="en-US"/>
        </w:rPr>
        <w:t xml:space="preserve">,  із змінами внесеними  </w:t>
      </w:r>
      <w:r w:rsidRPr="00507A91">
        <w:rPr>
          <w:sz w:val="28"/>
          <w:szCs w:val="28"/>
          <w:lang w:val="uk-UA" w:eastAsia="en-US"/>
        </w:rPr>
        <w:t>рішення</w:t>
      </w:r>
      <w:r>
        <w:rPr>
          <w:sz w:val="28"/>
          <w:szCs w:val="28"/>
          <w:lang w:val="uk-UA" w:eastAsia="en-US"/>
        </w:rPr>
        <w:t xml:space="preserve">м </w:t>
      </w:r>
      <w:r w:rsidRPr="00507A91">
        <w:rPr>
          <w:sz w:val="28"/>
          <w:szCs w:val="28"/>
          <w:lang w:val="uk-UA" w:eastAsia="en-US"/>
        </w:rPr>
        <w:t>виконавчого комітету  селищної ради від 1</w:t>
      </w:r>
      <w:r>
        <w:rPr>
          <w:sz w:val="28"/>
          <w:szCs w:val="28"/>
          <w:lang w:val="uk-UA" w:eastAsia="en-US"/>
        </w:rPr>
        <w:t>8</w:t>
      </w:r>
      <w:r w:rsidRPr="00507A91">
        <w:rPr>
          <w:sz w:val="28"/>
          <w:szCs w:val="28"/>
          <w:lang w:val="uk-UA" w:eastAsia="en-US"/>
        </w:rPr>
        <w:t>.0</w:t>
      </w:r>
      <w:r>
        <w:rPr>
          <w:sz w:val="28"/>
          <w:szCs w:val="28"/>
          <w:lang w:val="uk-UA" w:eastAsia="en-US"/>
        </w:rPr>
        <w:t>2</w:t>
      </w:r>
      <w:r w:rsidRPr="00507A91">
        <w:rPr>
          <w:sz w:val="28"/>
          <w:szCs w:val="28"/>
          <w:lang w:val="uk-UA" w:eastAsia="en-US"/>
        </w:rPr>
        <w:t>.20</w:t>
      </w:r>
      <w:r>
        <w:rPr>
          <w:sz w:val="28"/>
          <w:szCs w:val="28"/>
          <w:lang w:val="uk-UA" w:eastAsia="en-US"/>
        </w:rPr>
        <w:t>21</w:t>
      </w:r>
      <w:r w:rsidRPr="00507A91">
        <w:rPr>
          <w:sz w:val="28"/>
          <w:szCs w:val="28"/>
          <w:lang w:val="uk-UA" w:eastAsia="en-US"/>
        </w:rPr>
        <w:t xml:space="preserve"> року № </w:t>
      </w:r>
      <w:r>
        <w:rPr>
          <w:sz w:val="28"/>
          <w:szCs w:val="28"/>
          <w:lang w:val="uk-UA" w:eastAsia="en-US"/>
        </w:rPr>
        <w:t xml:space="preserve">66 , керуючись ст.42,59 Закону України « Про місцеве самоврядування в Україні», </w:t>
      </w:r>
      <w:r w:rsidRPr="00507A91">
        <w:rPr>
          <w:sz w:val="28"/>
          <w:szCs w:val="28"/>
          <w:lang w:val="uk-UA" w:eastAsia="en-US"/>
        </w:rPr>
        <w:t xml:space="preserve"> </w:t>
      </w:r>
      <w:r>
        <w:rPr>
          <w:sz w:val="28"/>
          <w:lang w:val="uk-UA"/>
        </w:rPr>
        <w:t xml:space="preserve"> </w:t>
      </w:r>
    </w:p>
    <w:p w14:paraId="4527F771" w14:textId="77777777" w:rsidR="00507A91" w:rsidRPr="000846BF" w:rsidRDefault="00507A91" w:rsidP="000846BF">
      <w:pPr>
        <w:ind w:firstLine="709"/>
        <w:jc w:val="both"/>
        <w:rPr>
          <w:bCs/>
          <w:color w:val="000000"/>
          <w:sz w:val="28"/>
          <w:lang w:val="uk-UA"/>
        </w:rPr>
      </w:pPr>
    </w:p>
    <w:p w14:paraId="294C8936" w14:textId="77777777" w:rsidR="00AC7AA8" w:rsidRDefault="00AC7AA8" w:rsidP="000846BF">
      <w:pPr>
        <w:pStyle w:val="aa"/>
        <w:spacing w:line="322" w:lineRule="exact"/>
        <w:ind w:firstLine="708"/>
        <w:jc w:val="both"/>
        <w:rPr>
          <w:sz w:val="28"/>
          <w:lang w:val="uk-UA"/>
        </w:rPr>
      </w:pPr>
      <w:r>
        <w:rPr>
          <w:sz w:val="28"/>
          <w:lang w:val="uk-UA"/>
        </w:rPr>
        <w:t>НАКАЗУЮ</w:t>
      </w:r>
      <w:r w:rsidR="00337F62">
        <w:rPr>
          <w:sz w:val="28"/>
          <w:lang w:val="uk-UA"/>
        </w:rPr>
        <w:t>:</w:t>
      </w:r>
    </w:p>
    <w:p w14:paraId="7838AA51" w14:textId="77777777" w:rsidR="00507A91" w:rsidRDefault="00507A91" w:rsidP="007154E9">
      <w:pPr>
        <w:pStyle w:val="ac"/>
        <w:numPr>
          <w:ilvl w:val="0"/>
          <w:numId w:val="3"/>
        </w:numPr>
        <w:ind w:left="0" w:firstLine="0"/>
        <w:jc w:val="both"/>
        <w:rPr>
          <w:color w:val="000000"/>
          <w:sz w:val="28"/>
          <w:szCs w:val="28"/>
        </w:rPr>
      </w:pPr>
      <w:r w:rsidRPr="003B3DF2">
        <w:rPr>
          <w:color w:val="000000"/>
          <w:sz w:val="28"/>
          <w:szCs w:val="28"/>
        </w:rPr>
        <w:t xml:space="preserve">Затвердити Перелік питань  на перевірку знань функціональних повноважень, нормативної бази, специфіки та фахової компетенції </w:t>
      </w:r>
      <w:r w:rsidR="009A7AEE" w:rsidRPr="003B3DF2">
        <w:rPr>
          <w:color w:val="000000"/>
          <w:sz w:val="28"/>
          <w:szCs w:val="28"/>
        </w:rPr>
        <w:t>спеціаліста І категорії</w:t>
      </w:r>
      <w:r w:rsidR="003B3DF2" w:rsidRPr="003B3DF2">
        <w:rPr>
          <w:color w:val="000000"/>
          <w:sz w:val="28"/>
          <w:szCs w:val="28"/>
        </w:rPr>
        <w:t xml:space="preserve"> уповноваженої особи з публічних закупівель відділу освіти, молоді та спорту Старосалтівської селищної ради </w:t>
      </w:r>
      <w:r w:rsidR="009A7AEE" w:rsidRPr="003B3DF2">
        <w:rPr>
          <w:color w:val="000000"/>
          <w:sz w:val="28"/>
          <w:szCs w:val="28"/>
        </w:rPr>
        <w:t xml:space="preserve"> </w:t>
      </w:r>
      <w:r w:rsidR="00FF6AF8" w:rsidRPr="003B3DF2">
        <w:rPr>
          <w:color w:val="000000"/>
          <w:sz w:val="28"/>
          <w:szCs w:val="28"/>
        </w:rPr>
        <w:t>(</w:t>
      </w:r>
      <w:r w:rsidR="003B3DF2" w:rsidRPr="003B3DF2">
        <w:rPr>
          <w:color w:val="000000"/>
          <w:sz w:val="28"/>
          <w:szCs w:val="28"/>
        </w:rPr>
        <w:t xml:space="preserve">Додаток 1 </w:t>
      </w:r>
      <w:r w:rsidR="00FF6AF8" w:rsidRPr="003B3DF2">
        <w:rPr>
          <w:color w:val="000000"/>
          <w:sz w:val="28"/>
          <w:szCs w:val="28"/>
        </w:rPr>
        <w:t>) .</w:t>
      </w:r>
    </w:p>
    <w:p w14:paraId="30EACD21" w14:textId="77777777" w:rsidR="003B3DF2" w:rsidRPr="003B3DF2" w:rsidRDefault="003B3DF2" w:rsidP="003B3DF2">
      <w:pPr>
        <w:pStyle w:val="ac"/>
        <w:numPr>
          <w:ilvl w:val="0"/>
          <w:numId w:val="3"/>
        </w:numPr>
        <w:ind w:left="0" w:firstLine="0"/>
        <w:jc w:val="both"/>
        <w:rPr>
          <w:color w:val="000000"/>
          <w:sz w:val="28"/>
          <w:szCs w:val="28"/>
        </w:rPr>
      </w:pPr>
      <w:r w:rsidRPr="003B3DF2">
        <w:rPr>
          <w:color w:val="000000"/>
          <w:sz w:val="28"/>
          <w:szCs w:val="28"/>
        </w:rPr>
        <w:t>Затвердити Перелік питань  на перевірку знань функціональних повноважень, нормативної бази, специфіки та фахової компетенції спеціаліста І категорії</w:t>
      </w:r>
      <w:r>
        <w:rPr>
          <w:color w:val="000000"/>
          <w:sz w:val="28"/>
          <w:szCs w:val="28"/>
        </w:rPr>
        <w:t xml:space="preserve"> </w:t>
      </w:r>
      <w:r w:rsidRPr="003B3DF2">
        <w:rPr>
          <w:color w:val="000000"/>
          <w:sz w:val="28"/>
          <w:szCs w:val="28"/>
        </w:rPr>
        <w:t xml:space="preserve">загального відділу Старосалтівської селищної ради (Додаток </w:t>
      </w:r>
      <w:r>
        <w:rPr>
          <w:color w:val="000000"/>
          <w:sz w:val="28"/>
          <w:szCs w:val="28"/>
        </w:rPr>
        <w:t>2</w:t>
      </w:r>
      <w:r w:rsidRPr="003B3DF2">
        <w:rPr>
          <w:color w:val="000000"/>
          <w:sz w:val="28"/>
          <w:szCs w:val="28"/>
        </w:rPr>
        <w:t xml:space="preserve"> ) .</w:t>
      </w:r>
    </w:p>
    <w:p w14:paraId="3ACC2D73" w14:textId="77777777" w:rsidR="001B03DF" w:rsidRPr="000846BF" w:rsidRDefault="00507A91" w:rsidP="00FC7F6B">
      <w:pPr>
        <w:pStyle w:val="ac"/>
        <w:numPr>
          <w:ilvl w:val="0"/>
          <w:numId w:val="3"/>
        </w:numPr>
        <w:ind w:left="0" w:firstLine="0"/>
        <w:jc w:val="both"/>
        <w:rPr>
          <w:color w:val="000000"/>
          <w:sz w:val="28"/>
          <w:szCs w:val="28"/>
        </w:rPr>
      </w:pPr>
      <w:r>
        <w:rPr>
          <w:sz w:val="28"/>
        </w:rPr>
        <w:t xml:space="preserve"> </w:t>
      </w:r>
      <w:r w:rsidR="00FF6AF8">
        <w:rPr>
          <w:sz w:val="28"/>
        </w:rPr>
        <w:t xml:space="preserve">Керуючому справами (секретарю) виконавчого комітету (Бурменко А.В.)  опублікувати Перелік питань визначених </w:t>
      </w:r>
      <w:r w:rsidR="003B3DF2">
        <w:rPr>
          <w:sz w:val="28"/>
        </w:rPr>
        <w:t xml:space="preserve">в Додатках 1,2  до </w:t>
      </w:r>
      <w:r w:rsidR="00FF6AF8">
        <w:rPr>
          <w:sz w:val="28"/>
        </w:rPr>
        <w:t xml:space="preserve"> цього  Розпорядження  на офіційному сайті селищної ради .  </w:t>
      </w:r>
    </w:p>
    <w:p w14:paraId="45F87309" w14:textId="77777777" w:rsidR="001B03DF" w:rsidRDefault="00FC7F6B" w:rsidP="00FC7F6B">
      <w:pPr>
        <w:pStyle w:val="aa"/>
        <w:numPr>
          <w:ilvl w:val="0"/>
          <w:numId w:val="3"/>
        </w:numPr>
        <w:tabs>
          <w:tab w:val="left" w:pos="567"/>
          <w:tab w:val="left" w:pos="8599"/>
        </w:tabs>
        <w:ind w:left="0" w:right="162" w:firstLine="0"/>
        <w:jc w:val="both"/>
        <w:rPr>
          <w:sz w:val="28"/>
          <w:lang w:val="uk-UA"/>
        </w:rPr>
      </w:pPr>
      <w:r>
        <w:rPr>
          <w:sz w:val="28"/>
          <w:lang w:val="uk-UA"/>
        </w:rPr>
        <w:t xml:space="preserve">   </w:t>
      </w:r>
      <w:r w:rsidR="00337F62">
        <w:rPr>
          <w:sz w:val="28"/>
          <w:lang w:val="uk-UA"/>
        </w:rPr>
        <w:t xml:space="preserve">Контроль за виконанням цього </w:t>
      </w:r>
      <w:r w:rsidR="00FF6AF8">
        <w:rPr>
          <w:sz w:val="28"/>
          <w:lang w:val="uk-UA"/>
        </w:rPr>
        <w:t>розпорядження залишаю за собою .</w:t>
      </w:r>
    </w:p>
    <w:p w14:paraId="67620D70" w14:textId="77777777" w:rsidR="00E42FF2" w:rsidRPr="001B03DF" w:rsidRDefault="00E42FF2" w:rsidP="008952E1">
      <w:pPr>
        <w:ind w:firstLine="708"/>
        <w:jc w:val="both"/>
        <w:rPr>
          <w:rStyle w:val="rvts19"/>
          <w:color w:val="000000"/>
          <w:sz w:val="28"/>
          <w:szCs w:val="28"/>
          <w:lang w:val="uk-UA"/>
        </w:rPr>
      </w:pPr>
    </w:p>
    <w:p w14:paraId="37AA747A" w14:textId="77777777" w:rsidR="00E42FF2" w:rsidRPr="008003DB" w:rsidRDefault="00E42FF2" w:rsidP="00E42FF2">
      <w:pPr>
        <w:pStyle w:val="a3"/>
        <w:rPr>
          <w:szCs w:val="28"/>
        </w:rPr>
      </w:pPr>
    </w:p>
    <w:p w14:paraId="214350A7" w14:textId="3D79DE0E" w:rsidR="005B2DFC" w:rsidRDefault="008952E1" w:rsidP="000846BF">
      <w:pPr>
        <w:jc w:val="both"/>
        <w:rPr>
          <w:sz w:val="28"/>
          <w:szCs w:val="28"/>
          <w:lang w:val="uk-UA"/>
        </w:rPr>
      </w:pPr>
      <w:r w:rsidRPr="008952E1">
        <w:rPr>
          <w:sz w:val="28"/>
          <w:szCs w:val="28"/>
          <w:lang w:val="uk-UA"/>
        </w:rPr>
        <w:t>Старосалтівський селищний голова</w:t>
      </w:r>
      <w:r w:rsidR="00481FC1">
        <w:rPr>
          <w:sz w:val="28"/>
          <w:szCs w:val="28"/>
          <w:lang w:val="uk-UA"/>
        </w:rPr>
        <w:t xml:space="preserve"> </w:t>
      </w:r>
      <w:r w:rsidRPr="008952E1">
        <w:rPr>
          <w:sz w:val="28"/>
          <w:szCs w:val="28"/>
          <w:lang w:val="uk-UA"/>
        </w:rPr>
        <w:t xml:space="preserve"> </w:t>
      </w:r>
      <w:r w:rsidR="00481FC1">
        <w:rPr>
          <w:i/>
          <w:iCs/>
          <w:sz w:val="22"/>
          <w:szCs w:val="22"/>
          <w:lang w:val="uk-UA"/>
        </w:rPr>
        <w:t>оригінал підписано</w:t>
      </w:r>
      <w:r>
        <w:rPr>
          <w:sz w:val="28"/>
          <w:szCs w:val="28"/>
          <w:lang w:val="uk-UA"/>
        </w:rPr>
        <w:t xml:space="preserve"> </w:t>
      </w:r>
      <w:r w:rsidR="00481FC1">
        <w:rPr>
          <w:sz w:val="28"/>
          <w:szCs w:val="28"/>
          <w:lang w:val="uk-UA"/>
        </w:rPr>
        <w:t xml:space="preserve"> </w:t>
      </w:r>
      <w:r w:rsidR="000846BF">
        <w:rPr>
          <w:sz w:val="28"/>
          <w:szCs w:val="28"/>
          <w:lang w:val="uk-UA"/>
        </w:rPr>
        <w:t>Едуард КОНОВАЛОВ</w:t>
      </w:r>
    </w:p>
    <w:p w14:paraId="2E79D276" w14:textId="77777777" w:rsidR="008F71A4" w:rsidRDefault="008F71A4" w:rsidP="000846BF">
      <w:pPr>
        <w:jc w:val="both"/>
        <w:rPr>
          <w:sz w:val="28"/>
          <w:szCs w:val="28"/>
          <w:lang w:val="uk-UA"/>
        </w:rPr>
      </w:pPr>
    </w:p>
    <w:p w14:paraId="128BD0C3" w14:textId="77777777" w:rsidR="008F71A4" w:rsidRDefault="008F71A4" w:rsidP="000846BF">
      <w:pPr>
        <w:jc w:val="both"/>
        <w:rPr>
          <w:sz w:val="28"/>
          <w:szCs w:val="28"/>
          <w:lang w:val="uk-UA"/>
        </w:rPr>
      </w:pPr>
    </w:p>
    <w:p w14:paraId="18D47ECA" w14:textId="77777777" w:rsidR="009A7AEE" w:rsidRDefault="009A7AEE" w:rsidP="000846BF">
      <w:pPr>
        <w:jc w:val="both"/>
        <w:rPr>
          <w:sz w:val="28"/>
          <w:szCs w:val="28"/>
          <w:lang w:val="uk-UA"/>
        </w:rPr>
      </w:pPr>
    </w:p>
    <w:p w14:paraId="2B10DCD5" w14:textId="77777777" w:rsidR="008F71A4" w:rsidRDefault="008F71A4" w:rsidP="000846BF">
      <w:pPr>
        <w:jc w:val="both"/>
        <w:rPr>
          <w:sz w:val="28"/>
          <w:szCs w:val="28"/>
          <w:lang w:val="uk-UA"/>
        </w:rPr>
      </w:pPr>
    </w:p>
    <w:p w14:paraId="40F49BDD" w14:textId="77777777" w:rsidR="003B3DF2" w:rsidRDefault="008F71A4" w:rsidP="000846BF">
      <w:pPr>
        <w:jc w:val="both"/>
        <w:rPr>
          <w:sz w:val="28"/>
          <w:szCs w:val="28"/>
          <w:lang w:val="uk-UA"/>
        </w:rPr>
      </w:pPr>
      <w:r>
        <w:rPr>
          <w:sz w:val="28"/>
          <w:szCs w:val="28"/>
          <w:lang w:val="uk-UA"/>
        </w:rPr>
        <w:lastRenderedPageBreak/>
        <w:t xml:space="preserve">                                                                               </w:t>
      </w:r>
    </w:p>
    <w:p w14:paraId="030C47E1" w14:textId="77777777" w:rsidR="008F71A4" w:rsidRPr="003B3DF2" w:rsidRDefault="003B3DF2" w:rsidP="000846BF">
      <w:pPr>
        <w:jc w:val="both"/>
        <w:rPr>
          <w:sz w:val="26"/>
          <w:szCs w:val="26"/>
          <w:lang w:val="uk-UA"/>
        </w:rPr>
      </w:pPr>
      <w:r>
        <w:rPr>
          <w:sz w:val="28"/>
          <w:szCs w:val="28"/>
          <w:lang w:val="uk-UA"/>
        </w:rPr>
        <w:t xml:space="preserve">                                                                               </w:t>
      </w:r>
      <w:r w:rsidR="008F71A4">
        <w:rPr>
          <w:sz w:val="28"/>
          <w:szCs w:val="28"/>
          <w:lang w:val="uk-UA"/>
        </w:rPr>
        <w:t xml:space="preserve">  </w:t>
      </w:r>
      <w:r w:rsidR="008F71A4" w:rsidRPr="003B3DF2">
        <w:rPr>
          <w:sz w:val="26"/>
          <w:szCs w:val="26"/>
          <w:lang w:val="uk-UA"/>
        </w:rPr>
        <w:t xml:space="preserve">Додаток </w:t>
      </w:r>
      <w:r w:rsidRPr="003B3DF2">
        <w:rPr>
          <w:sz w:val="26"/>
          <w:szCs w:val="26"/>
          <w:lang w:val="uk-UA"/>
        </w:rPr>
        <w:t>1</w:t>
      </w:r>
    </w:p>
    <w:p w14:paraId="092E2702" w14:textId="77777777" w:rsidR="009A7AEE" w:rsidRPr="003B3DF2" w:rsidRDefault="008F71A4" w:rsidP="000846BF">
      <w:pPr>
        <w:jc w:val="both"/>
        <w:rPr>
          <w:sz w:val="26"/>
          <w:szCs w:val="26"/>
          <w:lang w:val="uk-UA"/>
        </w:rPr>
      </w:pPr>
      <w:r w:rsidRPr="003B3DF2">
        <w:rPr>
          <w:sz w:val="26"/>
          <w:szCs w:val="26"/>
          <w:lang w:val="uk-UA"/>
        </w:rPr>
        <w:t xml:space="preserve">                                                                                 </w:t>
      </w:r>
      <w:r w:rsidR="000043CC" w:rsidRPr="003B3DF2">
        <w:rPr>
          <w:sz w:val="26"/>
          <w:szCs w:val="26"/>
          <w:lang w:val="uk-UA"/>
        </w:rPr>
        <w:t xml:space="preserve">Затверджено розпорядженням </w:t>
      </w:r>
    </w:p>
    <w:p w14:paraId="4A9B27E8" w14:textId="77777777" w:rsidR="008F71A4" w:rsidRPr="003B3DF2" w:rsidRDefault="000043CC" w:rsidP="009A7AEE">
      <w:pPr>
        <w:ind w:left="-142" w:firstLine="5812"/>
        <w:jc w:val="both"/>
        <w:rPr>
          <w:sz w:val="26"/>
          <w:szCs w:val="26"/>
          <w:lang w:val="uk-UA"/>
        </w:rPr>
      </w:pPr>
      <w:r w:rsidRPr="003B3DF2">
        <w:rPr>
          <w:sz w:val="26"/>
          <w:szCs w:val="26"/>
          <w:lang w:val="uk-UA"/>
        </w:rPr>
        <w:t>№</w:t>
      </w:r>
      <w:r w:rsidR="003B3DF2" w:rsidRPr="003B3DF2">
        <w:rPr>
          <w:sz w:val="26"/>
          <w:szCs w:val="26"/>
          <w:lang w:val="uk-UA"/>
        </w:rPr>
        <w:t xml:space="preserve"> 163</w:t>
      </w:r>
      <w:r w:rsidRPr="003B3DF2">
        <w:rPr>
          <w:sz w:val="26"/>
          <w:szCs w:val="26"/>
          <w:lang w:val="uk-UA"/>
        </w:rPr>
        <w:t xml:space="preserve"> ОД від </w:t>
      </w:r>
      <w:r w:rsidR="003B3DF2" w:rsidRPr="003B3DF2">
        <w:rPr>
          <w:sz w:val="26"/>
          <w:szCs w:val="26"/>
          <w:lang w:val="uk-UA"/>
        </w:rPr>
        <w:t>18</w:t>
      </w:r>
      <w:r w:rsidRPr="003B3DF2">
        <w:rPr>
          <w:sz w:val="26"/>
          <w:szCs w:val="26"/>
          <w:lang w:val="uk-UA"/>
        </w:rPr>
        <w:t>.0</w:t>
      </w:r>
      <w:r w:rsidR="003B3DF2" w:rsidRPr="003B3DF2">
        <w:rPr>
          <w:sz w:val="26"/>
          <w:szCs w:val="26"/>
          <w:lang w:val="uk-UA"/>
        </w:rPr>
        <w:t>5</w:t>
      </w:r>
      <w:r w:rsidRPr="003B3DF2">
        <w:rPr>
          <w:sz w:val="26"/>
          <w:szCs w:val="26"/>
          <w:lang w:val="uk-UA"/>
        </w:rPr>
        <w:t xml:space="preserve">.2021 року </w:t>
      </w:r>
    </w:p>
    <w:p w14:paraId="3D56D83F" w14:textId="77777777" w:rsidR="008F71A4" w:rsidRPr="003B3DF2" w:rsidRDefault="008F71A4" w:rsidP="008F71A4">
      <w:pPr>
        <w:keepNext/>
        <w:keepLines/>
        <w:widowControl w:val="0"/>
        <w:spacing w:line="274" w:lineRule="exact"/>
        <w:jc w:val="center"/>
        <w:outlineLvl w:val="0"/>
        <w:rPr>
          <w:bCs/>
          <w:color w:val="000000"/>
          <w:sz w:val="26"/>
          <w:szCs w:val="26"/>
          <w:lang w:val="uk-UA" w:eastAsia="uk-UA" w:bidi="uk-UA"/>
        </w:rPr>
      </w:pPr>
      <w:bookmarkStart w:id="0" w:name="bookmark0"/>
    </w:p>
    <w:p w14:paraId="47B2C5CC" w14:textId="77777777" w:rsidR="008F71A4" w:rsidRPr="003B3DF2" w:rsidRDefault="008F71A4" w:rsidP="008F71A4">
      <w:pPr>
        <w:keepNext/>
        <w:keepLines/>
        <w:widowControl w:val="0"/>
        <w:spacing w:line="274" w:lineRule="exact"/>
        <w:jc w:val="center"/>
        <w:outlineLvl w:val="0"/>
        <w:rPr>
          <w:bCs/>
          <w:color w:val="000000"/>
          <w:sz w:val="26"/>
          <w:szCs w:val="26"/>
          <w:lang w:val="uk-UA" w:eastAsia="uk-UA" w:bidi="uk-UA"/>
        </w:rPr>
      </w:pPr>
    </w:p>
    <w:bookmarkEnd w:id="0"/>
    <w:p w14:paraId="305B05F1" w14:textId="77777777" w:rsidR="003B3DF2" w:rsidRPr="003B3DF2" w:rsidRDefault="003B3DF2" w:rsidP="003B3DF2">
      <w:pPr>
        <w:contextualSpacing/>
        <w:jc w:val="center"/>
        <w:rPr>
          <w:sz w:val="26"/>
          <w:szCs w:val="26"/>
          <w:lang w:val="uk-UA"/>
        </w:rPr>
      </w:pPr>
      <w:r w:rsidRPr="003B3DF2">
        <w:rPr>
          <w:sz w:val="26"/>
          <w:szCs w:val="26"/>
          <w:lang w:val="uk-UA"/>
        </w:rPr>
        <w:t>Перелік</w:t>
      </w:r>
    </w:p>
    <w:p w14:paraId="2EFFB86E" w14:textId="77777777" w:rsidR="003B3DF2" w:rsidRPr="003B3DF2" w:rsidRDefault="003B3DF2" w:rsidP="003B3DF2">
      <w:pPr>
        <w:contextualSpacing/>
        <w:jc w:val="center"/>
        <w:rPr>
          <w:sz w:val="26"/>
          <w:szCs w:val="26"/>
          <w:lang w:val="uk-UA"/>
        </w:rPr>
      </w:pPr>
      <w:r w:rsidRPr="003B3DF2">
        <w:rPr>
          <w:sz w:val="26"/>
          <w:szCs w:val="26"/>
          <w:lang w:val="uk-UA"/>
        </w:rPr>
        <w:t xml:space="preserve"> питань для складання іспиту кандидатам на посаду спеціаліста І категорії уповноваженої особи з публічних закупівель відділу освіти, молоді та спорту Старосалтівської селищної ради</w:t>
      </w:r>
    </w:p>
    <w:p w14:paraId="2353318C" w14:textId="77777777" w:rsidR="003B3DF2" w:rsidRPr="003B3DF2" w:rsidRDefault="003B3DF2" w:rsidP="003B3DF2">
      <w:pPr>
        <w:contextualSpacing/>
        <w:jc w:val="center"/>
        <w:rPr>
          <w:sz w:val="26"/>
          <w:szCs w:val="26"/>
          <w:lang w:val="uk-UA"/>
        </w:rPr>
      </w:pPr>
    </w:p>
    <w:p w14:paraId="49A09CAE" w14:textId="77777777" w:rsidR="003B3DF2" w:rsidRPr="003B3DF2" w:rsidRDefault="003B3DF2" w:rsidP="003B3DF2">
      <w:pPr>
        <w:contextualSpacing/>
        <w:jc w:val="center"/>
        <w:rPr>
          <w:sz w:val="26"/>
          <w:szCs w:val="26"/>
          <w:lang w:val="uk-UA"/>
        </w:rPr>
      </w:pPr>
    </w:p>
    <w:p w14:paraId="31A78A5D" w14:textId="77777777" w:rsidR="003B3DF2" w:rsidRPr="003B3DF2" w:rsidRDefault="003B3DF2" w:rsidP="003B3DF2">
      <w:pPr>
        <w:contextualSpacing/>
        <w:rPr>
          <w:sz w:val="26"/>
          <w:szCs w:val="26"/>
        </w:rPr>
      </w:pPr>
      <w:r w:rsidRPr="003B3DF2">
        <w:rPr>
          <w:sz w:val="26"/>
          <w:szCs w:val="26"/>
        </w:rPr>
        <w:t>1. Планування закупівель та інші передумови здійснення закупівель.</w:t>
      </w:r>
    </w:p>
    <w:p w14:paraId="0373F2BF" w14:textId="77777777" w:rsidR="003B3DF2" w:rsidRPr="003B3DF2" w:rsidRDefault="003B3DF2" w:rsidP="003B3DF2">
      <w:pPr>
        <w:contextualSpacing/>
        <w:rPr>
          <w:sz w:val="26"/>
          <w:szCs w:val="26"/>
        </w:rPr>
      </w:pPr>
      <w:r w:rsidRPr="003B3DF2">
        <w:rPr>
          <w:sz w:val="26"/>
          <w:szCs w:val="26"/>
        </w:rPr>
        <w:t>2. Порядок оплати роботи за договором підряду.</w:t>
      </w:r>
    </w:p>
    <w:p w14:paraId="12343E84" w14:textId="77777777" w:rsidR="003B3DF2" w:rsidRPr="003B3DF2" w:rsidRDefault="003B3DF2" w:rsidP="003B3DF2">
      <w:pPr>
        <w:contextualSpacing/>
        <w:jc w:val="both"/>
        <w:rPr>
          <w:sz w:val="26"/>
          <w:szCs w:val="26"/>
        </w:rPr>
      </w:pPr>
      <w:r w:rsidRPr="003B3DF2">
        <w:rPr>
          <w:color w:val="000000"/>
          <w:sz w:val="26"/>
          <w:szCs w:val="26"/>
          <w:shd w:val="clear" w:color="auto" w:fill="FFFFFF"/>
        </w:rPr>
        <w:t>3. Цивільно-правова угода.</w:t>
      </w:r>
    </w:p>
    <w:p w14:paraId="794EF91C" w14:textId="77777777" w:rsidR="003B3DF2" w:rsidRPr="003B3DF2" w:rsidRDefault="003B3DF2" w:rsidP="003B3DF2">
      <w:pPr>
        <w:contextualSpacing/>
        <w:rPr>
          <w:sz w:val="26"/>
          <w:szCs w:val="26"/>
        </w:rPr>
      </w:pPr>
      <w:r w:rsidRPr="003B3DF2">
        <w:rPr>
          <w:sz w:val="26"/>
          <w:szCs w:val="26"/>
        </w:rPr>
        <w:t xml:space="preserve">4. </w:t>
      </w:r>
      <w:r w:rsidRPr="003B3DF2">
        <w:rPr>
          <w:color w:val="000000"/>
          <w:sz w:val="26"/>
          <w:szCs w:val="26"/>
          <w:shd w:val="clear" w:color="auto" w:fill="FFFFFF"/>
        </w:rPr>
        <w:t>Електронний аукціон у сфері публічних закупівель.</w:t>
      </w:r>
    </w:p>
    <w:p w14:paraId="65B798FC" w14:textId="77777777" w:rsidR="003B3DF2" w:rsidRPr="003B3DF2" w:rsidRDefault="003B3DF2" w:rsidP="003B3DF2">
      <w:pPr>
        <w:contextualSpacing/>
        <w:rPr>
          <w:sz w:val="26"/>
          <w:szCs w:val="26"/>
        </w:rPr>
      </w:pPr>
      <w:r w:rsidRPr="003B3DF2">
        <w:rPr>
          <w:sz w:val="26"/>
          <w:szCs w:val="26"/>
        </w:rPr>
        <w:t>5. Кваліфікаційні критерії, які встановлює замовник.</w:t>
      </w:r>
    </w:p>
    <w:p w14:paraId="4F74F874" w14:textId="77777777" w:rsidR="003B3DF2" w:rsidRPr="003B3DF2" w:rsidRDefault="003B3DF2" w:rsidP="003B3DF2">
      <w:pPr>
        <w:contextualSpacing/>
        <w:rPr>
          <w:sz w:val="26"/>
          <w:szCs w:val="26"/>
        </w:rPr>
      </w:pPr>
      <w:r w:rsidRPr="003B3DF2">
        <w:rPr>
          <w:sz w:val="26"/>
          <w:szCs w:val="26"/>
        </w:rPr>
        <w:t>6. Оприлюднення інформації про закупівлю.</w:t>
      </w:r>
    </w:p>
    <w:p w14:paraId="556C4C1C" w14:textId="77777777" w:rsidR="003B3DF2" w:rsidRPr="003B3DF2" w:rsidRDefault="003B3DF2" w:rsidP="003B3DF2">
      <w:pPr>
        <w:contextualSpacing/>
        <w:rPr>
          <w:sz w:val="26"/>
          <w:szCs w:val="26"/>
        </w:rPr>
      </w:pPr>
      <w:r w:rsidRPr="003B3DF2">
        <w:rPr>
          <w:sz w:val="26"/>
          <w:szCs w:val="26"/>
        </w:rPr>
        <w:t xml:space="preserve">7. Оприлюднення інформації про закупівлю. </w:t>
      </w:r>
    </w:p>
    <w:p w14:paraId="36B0C36F" w14:textId="77777777" w:rsidR="003B3DF2" w:rsidRPr="003B3DF2" w:rsidRDefault="003B3DF2" w:rsidP="003B3DF2">
      <w:pPr>
        <w:contextualSpacing/>
        <w:rPr>
          <w:sz w:val="26"/>
          <w:szCs w:val="26"/>
        </w:rPr>
      </w:pPr>
      <w:r w:rsidRPr="003B3DF2">
        <w:rPr>
          <w:color w:val="000000"/>
          <w:sz w:val="26"/>
          <w:szCs w:val="26"/>
          <w:shd w:val="clear" w:color="auto" w:fill="FFFFFF"/>
        </w:rPr>
        <w:t>8. Основні функції Уповноваженого органу у сфері публічних закупівель.</w:t>
      </w:r>
    </w:p>
    <w:p w14:paraId="36465D6E" w14:textId="77777777" w:rsidR="003B3DF2" w:rsidRPr="003B3DF2" w:rsidRDefault="003B3DF2" w:rsidP="003B3DF2">
      <w:pPr>
        <w:contextualSpacing/>
        <w:jc w:val="both"/>
        <w:rPr>
          <w:sz w:val="26"/>
          <w:szCs w:val="26"/>
        </w:rPr>
      </w:pPr>
      <w:r w:rsidRPr="003B3DF2">
        <w:rPr>
          <w:sz w:val="26"/>
          <w:szCs w:val="26"/>
        </w:rPr>
        <w:t>9. Планування закупівель.</w:t>
      </w:r>
    </w:p>
    <w:p w14:paraId="447B1236" w14:textId="77777777" w:rsidR="003B3DF2" w:rsidRPr="003B3DF2" w:rsidRDefault="003B3DF2" w:rsidP="003B3DF2">
      <w:pPr>
        <w:contextualSpacing/>
        <w:rPr>
          <w:sz w:val="26"/>
          <w:szCs w:val="26"/>
        </w:rPr>
      </w:pPr>
      <w:r w:rsidRPr="003B3DF2">
        <w:rPr>
          <w:color w:val="000000"/>
          <w:sz w:val="26"/>
          <w:szCs w:val="26"/>
          <w:shd w:val="clear" w:color="auto" w:fill="FFFFFF"/>
        </w:rPr>
        <w:t xml:space="preserve">10. Поняття Уповноважений орган у сфері публічних закупівель. </w:t>
      </w:r>
    </w:p>
    <w:p w14:paraId="407685DF" w14:textId="77777777" w:rsidR="003B3DF2" w:rsidRPr="003B3DF2" w:rsidRDefault="003B3DF2" w:rsidP="003B3DF2">
      <w:pPr>
        <w:contextualSpacing/>
        <w:rPr>
          <w:sz w:val="26"/>
          <w:szCs w:val="26"/>
        </w:rPr>
      </w:pPr>
      <w:r w:rsidRPr="003B3DF2">
        <w:rPr>
          <w:color w:val="000000"/>
          <w:sz w:val="26"/>
          <w:szCs w:val="26"/>
          <w:shd w:val="clear" w:color="auto" w:fill="FFFFFF"/>
        </w:rPr>
        <w:t>11. Процедури закупівлі.</w:t>
      </w:r>
    </w:p>
    <w:p w14:paraId="1DFA9734" w14:textId="77777777" w:rsidR="003B3DF2" w:rsidRPr="003B3DF2" w:rsidRDefault="003B3DF2" w:rsidP="003B3DF2">
      <w:pPr>
        <w:contextualSpacing/>
        <w:rPr>
          <w:sz w:val="26"/>
          <w:szCs w:val="26"/>
        </w:rPr>
      </w:pPr>
      <w:r w:rsidRPr="003B3DF2">
        <w:rPr>
          <w:sz w:val="26"/>
          <w:szCs w:val="26"/>
        </w:rPr>
        <w:t>12. Тендерний комітет або уповноважена особа замовника.</w:t>
      </w:r>
    </w:p>
    <w:p w14:paraId="31875B8A" w14:textId="77777777" w:rsidR="003B3DF2" w:rsidRPr="003B3DF2" w:rsidRDefault="003B3DF2" w:rsidP="003B3DF2">
      <w:pPr>
        <w:contextualSpacing/>
        <w:jc w:val="both"/>
        <w:rPr>
          <w:sz w:val="26"/>
          <w:szCs w:val="26"/>
        </w:rPr>
      </w:pPr>
      <w:r w:rsidRPr="003B3DF2">
        <w:rPr>
          <w:color w:val="000000"/>
          <w:sz w:val="26"/>
          <w:szCs w:val="26"/>
          <w:shd w:val="clear" w:color="auto" w:fill="FFFFFF"/>
        </w:rPr>
        <w:t>13. Умови застосування процедури відкритих торгів.</w:t>
      </w:r>
    </w:p>
    <w:p w14:paraId="30CF9912" w14:textId="77777777" w:rsidR="003B3DF2" w:rsidRPr="003B3DF2" w:rsidRDefault="003B3DF2" w:rsidP="003B3DF2">
      <w:pPr>
        <w:contextualSpacing/>
        <w:rPr>
          <w:sz w:val="26"/>
          <w:szCs w:val="26"/>
        </w:rPr>
      </w:pPr>
      <w:r w:rsidRPr="003B3DF2">
        <w:rPr>
          <w:sz w:val="26"/>
          <w:szCs w:val="26"/>
        </w:rPr>
        <w:t xml:space="preserve">14. Громадський контроль </w:t>
      </w:r>
      <w:r w:rsidRPr="003B3DF2">
        <w:rPr>
          <w:color w:val="000000"/>
          <w:sz w:val="26"/>
          <w:szCs w:val="26"/>
          <w:shd w:val="clear" w:color="auto" w:fill="FFFFFF"/>
        </w:rPr>
        <w:t>у сфері публічних закупівель.</w:t>
      </w:r>
    </w:p>
    <w:p w14:paraId="27301C82" w14:textId="77777777" w:rsidR="003B3DF2" w:rsidRPr="003B3DF2" w:rsidRDefault="003B3DF2" w:rsidP="003B3DF2">
      <w:pPr>
        <w:contextualSpacing/>
        <w:rPr>
          <w:sz w:val="26"/>
          <w:szCs w:val="26"/>
        </w:rPr>
      </w:pPr>
      <w:r w:rsidRPr="003B3DF2">
        <w:rPr>
          <w:sz w:val="26"/>
          <w:szCs w:val="26"/>
        </w:rPr>
        <w:t>15. Державне регулювання та контроль у сфері закупівель Уповноваженим органом.</w:t>
      </w:r>
    </w:p>
    <w:p w14:paraId="7BC28050" w14:textId="77777777" w:rsidR="003B3DF2" w:rsidRPr="003B3DF2" w:rsidRDefault="003B3DF2" w:rsidP="003B3DF2">
      <w:pPr>
        <w:contextualSpacing/>
        <w:rPr>
          <w:sz w:val="26"/>
          <w:szCs w:val="26"/>
        </w:rPr>
      </w:pPr>
      <w:r w:rsidRPr="003B3DF2">
        <w:rPr>
          <w:sz w:val="26"/>
          <w:szCs w:val="26"/>
        </w:rPr>
        <w:t>16. Порядок подання інформації під час проведення процедури закупівлі.</w:t>
      </w:r>
    </w:p>
    <w:p w14:paraId="6FC17C23" w14:textId="77777777" w:rsidR="003B3DF2" w:rsidRPr="003B3DF2" w:rsidRDefault="003B3DF2" w:rsidP="003B3DF2">
      <w:pPr>
        <w:contextualSpacing/>
        <w:jc w:val="both"/>
        <w:rPr>
          <w:sz w:val="26"/>
          <w:szCs w:val="26"/>
        </w:rPr>
      </w:pPr>
      <w:r w:rsidRPr="003B3DF2">
        <w:rPr>
          <w:sz w:val="26"/>
          <w:szCs w:val="26"/>
        </w:rPr>
        <w:t>17. Принципи здійснення закупівель.</w:t>
      </w:r>
    </w:p>
    <w:p w14:paraId="6CC44D50" w14:textId="77777777" w:rsidR="003B3DF2" w:rsidRPr="003B3DF2" w:rsidRDefault="003B3DF2" w:rsidP="003B3DF2">
      <w:pPr>
        <w:contextualSpacing/>
        <w:rPr>
          <w:sz w:val="26"/>
          <w:szCs w:val="26"/>
        </w:rPr>
      </w:pPr>
      <w:r w:rsidRPr="003B3DF2">
        <w:rPr>
          <w:sz w:val="26"/>
          <w:szCs w:val="26"/>
        </w:rPr>
        <w:t>18. Електронна система закупівель.</w:t>
      </w:r>
    </w:p>
    <w:p w14:paraId="41D6E6FB" w14:textId="77777777" w:rsidR="003B3DF2" w:rsidRPr="003B3DF2" w:rsidRDefault="003B3DF2" w:rsidP="003B3DF2">
      <w:pPr>
        <w:contextualSpacing/>
        <w:rPr>
          <w:sz w:val="26"/>
          <w:szCs w:val="26"/>
        </w:rPr>
      </w:pPr>
      <w:r w:rsidRPr="003B3DF2">
        <w:rPr>
          <w:sz w:val="26"/>
          <w:szCs w:val="26"/>
        </w:rPr>
        <w:t>19.Договір купівлі-продажу.</w:t>
      </w:r>
    </w:p>
    <w:p w14:paraId="6C67FAD4" w14:textId="77777777" w:rsidR="003B3DF2" w:rsidRPr="003B3DF2" w:rsidRDefault="003B3DF2" w:rsidP="003B3DF2">
      <w:pPr>
        <w:ind w:left="374" w:hanging="374"/>
        <w:contextualSpacing/>
        <w:rPr>
          <w:sz w:val="26"/>
          <w:szCs w:val="26"/>
        </w:rPr>
      </w:pPr>
      <w:r w:rsidRPr="003B3DF2">
        <w:rPr>
          <w:sz w:val="26"/>
          <w:szCs w:val="26"/>
        </w:rPr>
        <w:t>20.Договір поставки.</w:t>
      </w:r>
    </w:p>
    <w:p w14:paraId="6C0E9A70" w14:textId="77777777" w:rsidR="003B3DF2" w:rsidRPr="003B3DF2" w:rsidRDefault="003B3DF2" w:rsidP="003B3DF2">
      <w:pPr>
        <w:contextualSpacing/>
        <w:jc w:val="both"/>
        <w:rPr>
          <w:sz w:val="26"/>
          <w:szCs w:val="26"/>
        </w:rPr>
      </w:pPr>
      <w:r w:rsidRPr="003B3DF2">
        <w:rPr>
          <w:sz w:val="26"/>
          <w:szCs w:val="26"/>
        </w:rPr>
        <w:t>21.Поняття договору підряду.</w:t>
      </w:r>
    </w:p>
    <w:p w14:paraId="0747AB9C" w14:textId="77777777" w:rsidR="003B3DF2" w:rsidRPr="003B3DF2" w:rsidRDefault="003B3DF2" w:rsidP="003B3DF2">
      <w:pPr>
        <w:contextualSpacing/>
        <w:rPr>
          <w:color w:val="000000"/>
          <w:sz w:val="26"/>
          <w:szCs w:val="26"/>
          <w:shd w:val="clear" w:color="auto" w:fill="FFFFFF"/>
        </w:rPr>
      </w:pPr>
      <w:r w:rsidRPr="003B3DF2">
        <w:rPr>
          <w:color w:val="000000"/>
          <w:sz w:val="26"/>
          <w:szCs w:val="26"/>
          <w:shd w:val="clear" w:color="auto" w:fill="FFFFFF"/>
        </w:rPr>
        <w:t>22.Відкриті торги. Інформування про відкриті торги.</w:t>
      </w:r>
    </w:p>
    <w:p w14:paraId="638F28F5" w14:textId="77777777" w:rsidR="003B3DF2" w:rsidRPr="003B3DF2" w:rsidRDefault="003B3DF2" w:rsidP="003B3DF2">
      <w:pPr>
        <w:ind w:left="374" w:hanging="374"/>
        <w:contextualSpacing/>
        <w:rPr>
          <w:sz w:val="26"/>
          <w:szCs w:val="26"/>
        </w:rPr>
      </w:pPr>
      <w:r w:rsidRPr="003B3DF2">
        <w:rPr>
          <w:sz w:val="26"/>
          <w:szCs w:val="26"/>
        </w:rPr>
        <w:t>23.Поняття нерухомих та рухомих речей.</w:t>
      </w:r>
    </w:p>
    <w:p w14:paraId="06231C12" w14:textId="77777777" w:rsidR="003B3DF2" w:rsidRPr="003B3DF2" w:rsidRDefault="003B3DF2" w:rsidP="003B3DF2">
      <w:pPr>
        <w:contextualSpacing/>
        <w:jc w:val="both"/>
        <w:rPr>
          <w:sz w:val="26"/>
          <w:szCs w:val="26"/>
        </w:rPr>
      </w:pPr>
      <w:r w:rsidRPr="003B3DF2">
        <w:rPr>
          <w:sz w:val="26"/>
          <w:szCs w:val="26"/>
        </w:rPr>
        <w:t>24.Спрощенні закупівлі: етапи, вимоги до оголошення, розгляд звернень.</w:t>
      </w:r>
    </w:p>
    <w:p w14:paraId="0BF88295" w14:textId="77777777" w:rsidR="003B3DF2" w:rsidRPr="003B3DF2" w:rsidRDefault="003B3DF2" w:rsidP="003B3DF2">
      <w:pPr>
        <w:contextualSpacing/>
        <w:rPr>
          <w:sz w:val="26"/>
          <w:szCs w:val="26"/>
        </w:rPr>
      </w:pPr>
      <w:r w:rsidRPr="003B3DF2">
        <w:rPr>
          <w:sz w:val="26"/>
          <w:szCs w:val="26"/>
        </w:rPr>
        <w:t>25. Спрощенні закупівлі: подання пропозиції, відхилення пропозицій, відміна спрощеної закупівлі.</w:t>
      </w:r>
    </w:p>
    <w:p w14:paraId="57B64FC4" w14:textId="77777777" w:rsidR="003B3DF2" w:rsidRPr="003B3DF2" w:rsidRDefault="003B3DF2" w:rsidP="003B3DF2">
      <w:pPr>
        <w:contextualSpacing/>
        <w:rPr>
          <w:sz w:val="26"/>
          <w:szCs w:val="26"/>
        </w:rPr>
      </w:pPr>
      <w:r w:rsidRPr="003B3DF2">
        <w:rPr>
          <w:sz w:val="26"/>
          <w:szCs w:val="26"/>
        </w:rPr>
        <w:t>26.Строки  подання скарг, що стосуються тендерної документації.</w:t>
      </w:r>
    </w:p>
    <w:p w14:paraId="081EF08B" w14:textId="77777777" w:rsidR="003B3DF2" w:rsidRPr="003B3DF2" w:rsidRDefault="003B3DF2" w:rsidP="003B3DF2">
      <w:pPr>
        <w:contextualSpacing/>
        <w:rPr>
          <w:sz w:val="26"/>
          <w:szCs w:val="26"/>
        </w:rPr>
      </w:pPr>
      <w:r w:rsidRPr="003B3DF2">
        <w:rPr>
          <w:sz w:val="26"/>
          <w:szCs w:val="26"/>
        </w:rPr>
        <w:t>27.Підстави для відмови в участі у процедурі закупівлі.</w:t>
      </w:r>
    </w:p>
    <w:p w14:paraId="25FEABE9" w14:textId="77777777" w:rsidR="003B3DF2" w:rsidRPr="003B3DF2" w:rsidRDefault="003B3DF2" w:rsidP="003B3DF2">
      <w:pPr>
        <w:contextualSpacing/>
        <w:rPr>
          <w:sz w:val="26"/>
          <w:szCs w:val="26"/>
        </w:rPr>
      </w:pPr>
      <w:r w:rsidRPr="003B3DF2">
        <w:rPr>
          <w:sz w:val="26"/>
          <w:szCs w:val="26"/>
        </w:rPr>
        <w:t>28.Звіт про результати проведення закупівлі з використанням електронної системи закупівель.</w:t>
      </w:r>
    </w:p>
    <w:p w14:paraId="3615D1F4" w14:textId="77777777" w:rsidR="003B3DF2" w:rsidRPr="003B3DF2" w:rsidRDefault="003B3DF2" w:rsidP="003B3DF2">
      <w:pPr>
        <w:contextualSpacing/>
        <w:rPr>
          <w:sz w:val="26"/>
          <w:szCs w:val="26"/>
        </w:rPr>
      </w:pPr>
      <w:r w:rsidRPr="003B3DF2">
        <w:rPr>
          <w:sz w:val="26"/>
          <w:szCs w:val="26"/>
        </w:rPr>
        <w:t>29.Повідомлення про внесення змін до договору про закупівлю.</w:t>
      </w:r>
    </w:p>
    <w:p w14:paraId="7E243BFA" w14:textId="77777777" w:rsidR="003B3DF2" w:rsidRPr="003B3DF2" w:rsidRDefault="003B3DF2" w:rsidP="003B3DF2">
      <w:pPr>
        <w:contextualSpacing/>
        <w:rPr>
          <w:sz w:val="26"/>
          <w:szCs w:val="26"/>
        </w:rPr>
      </w:pPr>
      <w:r w:rsidRPr="003B3DF2">
        <w:rPr>
          <w:sz w:val="26"/>
          <w:szCs w:val="26"/>
        </w:rPr>
        <w:t>30.Звіт про  виконання договору про закупівлю</w:t>
      </w:r>
      <w:r w:rsidRPr="003B3DF2">
        <w:rPr>
          <w:sz w:val="26"/>
          <w:szCs w:val="26"/>
          <w:shd w:val="clear" w:color="auto" w:fill="FFFFFF"/>
        </w:rPr>
        <w:t>.</w:t>
      </w:r>
    </w:p>
    <w:p w14:paraId="4F1DEAD1" w14:textId="77777777" w:rsidR="003B3DF2" w:rsidRPr="003B3DF2" w:rsidRDefault="003B3DF2" w:rsidP="003B3DF2">
      <w:pPr>
        <w:contextualSpacing/>
        <w:rPr>
          <w:sz w:val="26"/>
          <w:szCs w:val="26"/>
        </w:rPr>
      </w:pPr>
    </w:p>
    <w:p w14:paraId="49C63DA6" w14:textId="77777777" w:rsidR="003B3DF2" w:rsidRPr="003B3DF2" w:rsidRDefault="003B3DF2" w:rsidP="003B3DF2">
      <w:pPr>
        <w:contextualSpacing/>
        <w:rPr>
          <w:sz w:val="26"/>
          <w:szCs w:val="26"/>
        </w:rPr>
      </w:pPr>
    </w:p>
    <w:p w14:paraId="5537EE75" w14:textId="77777777" w:rsidR="009A7AEE" w:rsidRPr="003B3DF2" w:rsidRDefault="009A7AEE" w:rsidP="008F71A4">
      <w:pPr>
        <w:widowControl w:val="0"/>
        <w:tabs>
          <w:tab w:val="left" w:pos="1116"/>
        </w:tabs>
        <w:spacing w:line="274" w:lineRule="exact"/>
        <w:jc w:val="both"/>
        <w:rPr>
          <w:color w:val="000000"/>
          <w:sz w:val="26"/>
          <w:szCs w:val="26"/>
          <w:lang w:eastAsia="uk-UA" w:bidi="uk-UA"/>
        </w:rPr>
      </w:pPr>
    </w:p>
    <w:p w14:paraId="5DC3E095" w14:textId="77777777" w:rsidR="009A7AEE" w:rsidRPr="003B3DF2" w:rsidRDefault="009A7AEE" w:rsidP="008F71A4">
      <w:pPr>
        <w:widowControl w:val="0"/>
        <w:tabs>
          <w:tab w:val="left" w:pos="1116"/>
        </w:tabs>
        <w:spacing w:line="274" w:lineRule="exact"/>
        <w:jc w:val="both"/>
        <w:rPr>
          <w:color w:val="000000"/>
          <w:sz w:val="26"/>
          <w:szCs w:val="26"/>
          <w:lang w:val="uk-UA" w:eastAsia="uk-UA" w:bidi="uk-UA"/>
        </w:rPr>
      </w:pPr>
    </w:p>
    <w:p w14:paraId="47048152" w14:textId="77777777" w:rsidR="00481FC1" w:rsidRDefault="008F71A4" w:rsidP="008F71A4">
      <w:pPr>
        <w:widowControl w:val="0"/>
        <w:tabs>
          <w:tab w:val="left" w:pos="1116"/>
        </w:tabs>
        <w:spacing w:line="274" w:lineRule="exact"/>
        <w:jc w:val="both"/>
        <w:rPr>
          <w:color w:val="000000"/>
          <w:sz w:val="26"/>
          <w:szCs w:val="26"/>
          <w:lang w:val="uk-UA" w:eastAsia="uk-UA" w:bidi="uk-UA"/>
        </w:rPr>
      </w:pPr>
      <w:r w:rsidRPr="003B3DF2">
        <w:rPr>
          <w:color w:val="000000"/>
          <w:sz w:val="26"/>
          <w:szCs w:val="26"/>
          <w:lang w:val="uk-UA" w:eastAsia="uk-UA" w:bidi="uk-UA"/>
        </w:rPr>
        <w:t xml:space="preserve">Керуючий справами (секретар) </w:t>
      </w:r>
    </w:p>
    <w:p w14:paraId="0757ABA1" w14:textId="5BE938B0" w:rsidR="008F71A4" w:rsidRPr="003B3DF2" w:rsidRDefault="008F71A4" w:rsidP="008F71A4">
      <w:pPr>
        <w:widowControl w:val="0"/>
        <w:tabs>
          <w:tab w:val="left" w:pos="1116"/>
        </w:tabs>
        <w:spacing w:line="274" w:lineRule="exact"/>
        <w:jc w:val="both"/>
        <w:rPr>
          <w:color w:val="000000"/>
          <w:sz w:val="26"/>
          <w:szCs w:val="26"/>
          <w:lang w:val="uk-UA" w:eastAsia="uk-UA" w:bidi="uk-UA"/>
        </w:rPr>
      </w:pPr>
      <w:r w:rsidRPr="003B3DF2">
        <w:rPr>
          <w:color w:val="000000"/>
          <w:sz w:val="26"/>
          <w:szCs w:val="26"/>
          <w:lang w:val="uk-UA" w:eastAsia="uk-UA" w:bidi="uk-UA"/>
        </w:rPr>
        <w:t xml:space="preserve">виконавчого комітету       </w:t>
      </w:r>
      <w:r w:rsidR="00481FC1">
        <w:rPr>
          <w:color w:val="000000"/>
          <w:sz w:val="26"/>
          <w:szCs w:val="26"/>
          <w:lang w:val="uk-UA" w:eastAsia="uk-UA" w:bidi="uk-UA"/>
        </w:rPr>
        <w:t xml:space="preserve">            </w:t>
      </w:r>
      <w:r w:rsidR="00481FC1">
        <w:rPr>
          <w:sz w:val="28"/>
          <w:szCs w:val="28"/>
          <w:lang w:val="uk-UA"/>
        </w:rPr>
        <w:t xml:space="preserve"> </w:t>
      </w:r>
      <w:r w:rsidR="00481FC1" w:rsidRPr="008952E1">
        <w:rPr>
          <w:sz w:val="28"/>
          <w:szCs w:val="28"/>
          <w:lang w:val="uk-UA"/>
        </w:rPr>
        <w:t xml:space="preserve"> </w:t>
      </w:r>
      <w:r w:rsidR="00481FC1">
        <w:rPr>
          <w:i/>
          <w:iCs/>
          <w:sz w:val="22"/>
          <w:szCs w:val="22"/>
          <w:lang w:val="uk-UA"/>
        </w:rPr>
        <w:t>оригінал підписано</w:t>
      </w:r>
      <w:r w:rsidR="00481FC1">
        <w:rPr>
          <w:sz w:val="28"/>
          <w:szCs w:val="28"/>
          <w:lang w:val="uk-UA"/>
        </w:rPr>
        <w:t xml:space="preserve">  </w:t>
      </w:r>
      <w:r w:rsidRPr="003B3DF2">
        <w:rPr>
          <w:color w:val="000000"/>
          <w:sz w:val="26"/>
          <w:szCs w:val="26"/>
          <w:lang w:val="uk-UA" w:eastAsia="uk-UA" w:bidi="uk-UA"/>
        </w:rPr>
        <w:t xml:space="preserve">Анатолій БУРМЕНКО </w:t>
      </w:r>
    </w:p>
    <w:p w14:paraId="495FE121" w14:textId="77777777" w:rsidR="003B3DF2" w:rsidRPr="003B3DF2" w:rsidRDefault="003B3DF2" w:rsidP="008F71A4">
      <w:pPr>
        <w:widowControl w:val="0"/>
        <w:tabs>
          <w:tab w:val="left" w:pos="1116"/>
        </w:tabs>
        <w:spacing w:line="274" w:lineRule="exact"/>
        <w:jc w:val="both"/>
        <w:rPr>
          <w:color w:val="000000"/>
          <w:sz w:val="26"/>
          <w:szCs w:val="26"/>
          <w:lang w:val="uk-UA" w:eastAsia="uk-UA" w:bidi="uk-UA"/>
        </w:rPr>
      </w:pPr>
    </w:p>
    <w:p w14:paraId="7E4C9E2E" w14:textId="77777777" w:rsidR="003B3DF2" w:rsidRDefault="003B3DF2" w:rsidP="008F71A4">
      <w:pPr>
        <w:widowControl w:val="0"/>
        <w:tabs>
          <w:tab w:val="left" w:pos="1116"/>
        </w:tabs>
        <w:spacing w:line="274" w:lineRule="exact"/>
        <w:jc w:val="both"/>
        <w:rPr>
          <w:color w:val="000000"/>
          <w:sz w:val="28"/>
          <w:szCs w:val="28"/>
          <w:lang w:val="uk-UA" w:eastAsia="uk-UA" w:bidi="uk-UA"/>
        </w:rPr>
      </w:pPr>
    </w:p>
    <w:p w14:paraId="5C5D39D4" w14:textId="77777777" w:rsidR="003B3DF2" w:rsidRDefault="003B3DF2" w:rsidP="003B3DF2">
      <w:pPr>
        <w:widowControl w:val="0"/>
        <w:tabs>
          <w:tab w:val="left" w:pos="1116"/>
        </w:tabs>
        <w:spacing w:line="274" w:lineRule="exact"/>
        <w:jc w:val="both"/>
        <w:rPr>
          <w:color w:val="000000"/>
          <w:sz w:val="28"/>
          <w:szCs w:val="28"/>
          <w:lang w:val="uk-UA" w:eastAsia="uk-UA" w:bidi="uk-UA"/>
        </w:rPr>
      </w:pPr>
      <w:r w:rsidRPr="003B3DF2">
        <w:rPr>
          <w:color w:val="000000"/>
          <w:sz w:val="28"/>
          <w:szCs w:val="28"/>
          <w:lang w:val="uk-UA" w:eastAsia="uk-UA" w:bidi="uk-UA"/>
        </w:rPr>
        <w:t xml:space="preserve">                                                                                 </w:t>
      </w:r>
    </w:p>
    <w:p w14:paraId="7F80623D" w14:textId="77777777" w:rsidR="003B3DF2" w:rsidRDefault="003B3DF2" w:rsidP="003B3DF2">
      <w:pPr>
        <w:widowControl w:val="0"/>
        <w:tabs>
          <w:tab w:val="left" w:pos="1116"/>
        </w:tabs>
        <w:spacing w:line="274" w:lineRule="exact"/>
        <w:jc w:val="both"/>
        <w:rPr>
          <w:color w:val="000000"/>
          <w:sz w:val="28"/>
          <w:szCs w:val="28"/>
          <w:lang w:val="uk-UA" w:eastAsia="uk-UA" w:bidi="uk-UA"/>
        </w:rPr>
      </w:pPr>
    </w:p>
    <w:p w14:paraId="7B45B166" w14:textId="77777777" w:rsidR="003B3DF2" w:rsidRPr="003B3DF2" w:rsidRDefault="003B3DF2" w:rsidP="003B3DF2">
      <w:pPr>
        <w:widowControl w:val="0"/>
        <w:tabs>
          <w:tab w:val="left" w:pos="1116"/>
        </w:tabs>
        <w:spacing w:line="274" w:lineRule="exact"/>
        <w:jc w:val="both"/>
        <w:rPr>
          <w:color w:val="000000"/>
          <w:sz w:val="26"/>
          <w:szCs w:val="26"/>
          <w:lang w:val="uk-UA" w:eastAsia="uk-UA" w:bidi="uk-UA"/>
        </w:rPr>
      </w:pPr>
      <w:r>
        <w:rPr>
          <w:color w:val="000000"/>
          <w:sz w:val="28"/>
          <w:szCs w:val="28"/>
          <w:lang w:val="uk-UA" w:eastAsia="uk-UA" w:bidi="uk-UA"/>
        </w:rPr>
        <w:t xml:space="preserve">                                                                             </w:t>
      </w:r>
      <w:r w:rsidRPr="003B3DF2">
        <w:rPr>
          <w:color w:val="000000"/>
          <w:sz w:val="26"/>
          <w:szCs w:val="26"/>
          <w:lang w:val="uk-UA" w:eastAsia="uk-UA" w:bidi="uk-UA"/>
        </w:rPr>
        <w:t>Додаток 2</w:t>
      </w:r>
    </w:p>
    <w:p w14:paraId="3BB37DFB" w14:textId="77777777" w:rsidR="003B3DF2" w:rsidRPr="003B3DF2" w:rsidRDefault="003B3DF2" w:rsidP="003B3DF2">
      <w:pPr>
        <w:widowControl w:val="0"/>
        <w:tabs>
          <w:tab w:val="left" w:pos="1116"/>
        </w:tabs>
        <w:spacing w:line="274" w:lineRule="exact"/>
        <w:jc w:val="both"/>
        <w:rPr>
          <w:color w:val="000000"/>
          <w:sz w:val="26"/>
          <w:szCs w:val="26"/>
          <w:lang w:val="uk-UA" w:eastAsia="uk-UA" w:bidi="uk-UA"/>
        </w:rPr>
      </w:pPr>
      <w:r w:rsidRPr="003B3DF2">
        <w:rPr>
          <w:color w:val="000000"/>
          <w:sz w:val="26"/>
          <w:szCs w:val="26"/>
          <w:lang w:val="uk-UA" w:eastAsia="uk-UA" w:bidi="uk-UA"/>
        </w:rPr>
        <w:t xml:space="preserve">                                                                                 Затверджено розпорядженням </w:t>
      </w:r>
    </w:p>
    <w:p w14:paraId="6FF4DD9F" w14:textId="77777777" w:rsidR="003B3DF2" w:rsidRPr="003B3DF2" w:rsidRDefault="003B3DF2" w:rsidP="003B3DF2">
      <w:pPr>
        <w:widowControl w:val="0"/>
        <w:tabs>
          <w:tab w:val="left" w:pos="1116"/>
        </w:tabs>
        <w:spacing w:line="274" w:lineRule="exact"/>
        <w:jc w:val="both"/>
        <w:rPr>
          <w:color w:val="000000"/>
          <w:sz w:val="26"/>
          <w:szCs w:val="26"/>
          <w:lang w:val="uk-UA" w:eastAsia="uk-UA" w:bidi="uk-UA"/>
        </w:rPr>
      </w:pPr>
      <w:r w:rsidRPr="003B3DF2">
        <w:rPr>
          <w:color w:val="000000"/>
          <w:sz w:val="26"/>
          <w:szCs w:val="26"/>
          <w:lang w:val="uk-UA" w:eastAsia="uk-UA" w:bidi="uk-UA"/>
        </w:rPr>
        <w:t xml:space="preserve">                                                                                 № 163 ОД від 18.05.2021 року </w:t>
      </w:r>
    </w:p>
    <w:p w14:paraId="1FE71BFE" w14:textId="77777777" w:rsidR="003B3DF2" w:rsidRPr="003B3DF2" w:rsidRDefault="003B3DF2" w:rsidP="003B3DF2">
      <w:pPr>
        <w:widowControl w:val="0"/>
        <w:tabs>
          <w:tab w:val="left" w:pos="1116"/>
        </w:tabs>
        <w:spacing w:line="274" w:lineRule="exact"/>
        <w:jc w:val="both"/>
        <w:rPr>
          <w:bCs/>
          <w:color w:val="000000"/>
          <w:sz w:val="26"/>
          <w:szCs w:val="26"/>
          <w:lang w:val="uk-UA" w:eastAsia="uk-UA" w:bidi="uk-UA"/>
        </w:rPr>
      </w:pPr>
    </w:p>
    <w:p w14:paraId="0029A33D" w14:textId="77777777" w:rsidR="003B3DF2" w:rsidRPr="003B3DF2" w:rsidRDefault="003B3DF2" w:rsidP="003B3DF2">
      <w:pPr>
        <w:jc w:val="center"/>
        <w:rPr>
          <w:sz w:val="26"/>
          <w:szCs w:val="26"/>
          <w:lang w:val="uk-UA"/>
        </w:rPr>
      </w:pPr>
      <w:r w:rsidRPr="003B3DF2">
        <w:rPr>
          <w:sz w:val="26"/>
          <w:szCs w:val="26"/>
          <w:lang w:val="uk-UA"/>
        </w:rPr>
        <w:t xml:space="preserve">Перелік </w:t>
      </w:r>
    </w:p>
    <w:p w14:paraId="586804F8" w14:textId="77777777" w:rsidR="003B3DF2" w:rsidRPr="003B3DF2" w:rsidRDefault="003B3DF2" w:rsidP="003B3DF2">
      <w:pPr>
        <w:jc w:val="center"/>
        <w:rPr>
          <w:sz w:val="26"/>
          <w:szCs w:val="26"/>
          <w:lang w:val="uk-UA"/>
        </w:rPr>
      </w:pPr>
      <w:r w:rsidRPr="003B3DF2">
        <w:rPr>
          <w:sz w:val="26"/>
          <w:szCs w:val="26"/>
          <w:lang w:val="uk-UA"/>
        </w:rPr>
        <w:t>питань для проведення іспиту на заміщення вакантної посади спеціаліста І категорії загального відділу Старосалтівської селищної ради</w:t>
      </w:r>
    </w:p>
    <w:p w14:paraId="29938593" w14:textId="77777777" w:rsidR="003B3DF2" w:rsidRPr="003B3DF2" w:rsidRDefault="003B3DF2" w:rsidP="003B3DF2">
      <w:pPr>
        <w:jc w:val="both"/>
        <w:rPr>
          <w:sz w:val="26"/>
          <w:szCs w:val="26"/>
          <w:lang w:val="uk-UA"/>
        </w:rPr>
      </w:pPr>
    </w:p>
    <w:p w14:paraId="1B781459"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1. Порядок здійснення планування роботи  (перспективне, середньострокове і поточне)</w:t>
      </w:r>
    </w:p>
    <w:p w14:paraId="68B159CB"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2. Законодавство України про Національний архівний фонд та архівні установи, державна політика у сфері архівної справи (ст.2 Закону України „Про Національний архівний фонд та архівні установи”).</w:t>
      </w:r>
    </w:p>
    <w:p w14:paraId="76CEBB2D"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3. Вимоги до звернення (ст.5 Закону України „Про звернення громадян”).</w:t>
      </w:r>
    </w:p>
    <w:p w14:paraId="73EFA5E8"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4. Термін подання скарги (ст.17 Закону України „Про звернення громадян”).</w:t>
      </w:r>
    </w:p>
    <w:p w14:paraId="4BBC9929"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5. Особистий прийом громадян (ст.22 Закону України „Про звернення громадян”).</w:t>
      </w:r>
    </w:p>
    <w:p w14:paraId="1D4C98AE"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6. Термін розгляду звернень громадян (ст.20 Закону України „Про звернення громадян”).</w:t>
      </w:r>
    </w:p>
    <w:p w14:paraId="1E8A1C70"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7. Обов’язки органів державної влади, місцевого самоврядування, установ, організацій незалежно від форм власності, об’єднань громадян, підприємств, засобів масової інформації, їх керівників та інших посадових осіб щодо розгляду заяв чи скарг (ст.19 Закону України „Про звернення громадян”). </w:t>
      </w:r>
    </w:p>
    <w:p w14:paraId="3371A445"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8. Відповідальність посадових осіб за порушення законодавства про звернення громадян. (ст.24 Закону України „Про звернення громадян”).</w:t>
      </w:r>
    </w:p>
    <w:p w14:paraId="29B7ABA8"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9. Що таке резолюція та порядок її накладання (Інструкція з діловодства).</w:t>
      </w:r>
    </w:p>
    <w:p w14:paraId="0641158A"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10. Поняття публічної інформації. (ст.1 Закону України „Про лоступ до публічної інформації”).</w:t>
      </w:r>
    </w:p>
    <w:p w14:paraId="09E409E1"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11.Забезпечення та принципи забезпечення доступу до публічної інформації. (ст.ст.4,5 Закону України „Про доступ до публічної інформації”).</w:t>
      </w:r>
    </w:p>
    <w:p w14:paraId="0C5BBFCD"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12.Публічна інформація з обмеженим доступом. (ст.6 Закону України „Про доступ до публічної інформації”).</w:t>
      </w:r>
    </w:p>
    <w:p w14:paraId="36D9E4C1"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13. Поняття конфіденційної та таємної інформації. (ст.ст.7,8 Закону України „Про доступ до публічної інформації”).</w:t>
      </w:r>
    </w:p>
    <w:p w14:paraId="60298C50"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14. Службова інформація. (ст.9 Закону України „Про доступ до публічної інформації”).</w:t>
      </w:r>
    </w:p>
    <w:p w14:paraId="34F8CEDA"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15. Доступ до інформації про особу. (ст.10 Закону України „Про доступ до публічної інформації”).</w:t>
      </w:r>
    </w:p>
    <w:p w14:paraId="4824495A"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16. Розпорядники інформації. (ст.13 Закону України „Про доступ до публічної інформації”).</w:t>
      </w:r>
    </w:p>
    <w:p w14:paraId="331ED877"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17. Обов’язки інформації розпорядників. (ст.14 Закону України „Про доступ до публічної інформації”).</w:t>
      </w:r>
    </w:p>
    <w:p w14:paraId="41630DBE"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18. Оприлюднення інформації розпорядниками. (ст.15 Закону України „Про доступ до публічної інформації”).</w:t>
      </w:r>
    </w:p>
    <w:p w14:paraId="10131AED"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19. Формування справи. (Інструкція з діловодства).</w:t>
      </w:r>
    </w:p>
    <w:p w14:paraId="47FCB4F6"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20. Строк розгляду запитів на інформацію. (ст.20 Закону України „Про доступ до публічної інформації”).</w:t>
      </w:r>
    </w:p>
    <w:p w14:paraId="44B72A6B"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21. Відмова та відстрочка в задоволенні запиту на інформацію. (ст.22 Закону України „Про доступ до публічної інформації”).</w:t>
      </w:r>
    </w:p>
    <w:p w14:paraId="41E317AC"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22. Відповідальність за порушення законодавства про доступ до публічної інформації. (ст.24 Закону України „Про доступ до публічної інформації”).</w:t>
      </w:r>
    </w:p>
    <w:p w14:paraId="4010024B"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23. Номенклатура справ. </w:t>
      </w:r>
    </w:p>
    <w:p w14:paraId="4134C4CC"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24. Реєстрація документів (Вхідна і вихідна) (Інструкція з діловодства)</w:t>
      </w:r>
    </w:p>
    <w:p w14:paraId="206E9FE0"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25. Копія документа. (Інструкція з діловодства)</w:t>
      </w:r>
    </w:p>
    <w:p w14:paraId="4EF81F14"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26 . Загальні вимоги до створення документа. (Інструкція з діловодства)</w:t>
      </w:r>
    </w:p>
    <w:p w14:paraId="1FCD1FC7"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27.Реєстраційний індекс документа(Інструкція з діловодства)</w:t>
      </w:r>
    </w:p>
    <w:p w14:paraId="1B48E325"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lastRenderedPageBreak/>
        <w:t>28. Відмітки про наявність додатків до документа. (Інструкція з діловодства)</w:t>
      </w:r>
    </w:p>
    <w:p w14:paraId="563ED1B7"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29. Організація контролю за виконанням документів. (Інструкція з діловодства)</w:t>
      </w:r>
    </w:p>
    <w:p w14:paraId="43003A10" w14:textId="77777777" w:rsidR="003B3DF2" w:rsidRPr="003B3DF2" w:rsidRDefault="003B3DF2" w:rsidP="003B3DF2">
      <w:pPr>
        <w:pStyle w:val="af0"/>
        <w:shd w:val="clear" w:color="auto" w:fill="FFFFFF"/>
        <w:spacing w:before="0" w:beforeAutospacing="0" w:after="0" w:afterAutospacing="0"/>
        <w:jc w:val="both"/>
        <w:rPr>
          <w:rFonts w:ascii="Arial" w:hAnsi="Arial" w:cs="Arial"/>
          <w:color w:val="333333"/>
          <w:sz w:val="26"/>
          <w:szCs w:val="26"/>
        </w:rPr>
      </w:pPr>
      <w:r w:rsidRPr="003B3DF2">
        <w:rPr>
          <w:color w:val="000000"/>
          <w:sz w:val="26"/>
          <w:szCs w:val="26"/>
          <w:bdr w:val="none" w:sz="0" w:space="0" w:color="auto" w:frame="1"/>
        </w:rPr>
        <w:t>30. Зберігання документів в установах. (Інструкція з діловодства)</w:t>
      </w:r>
    </w:p>
    <w:p w14:paraId="7AC056D1" w14:textId="77777777" w:rsidR="003B3DF2" w:rsidRPr="003B3DF2" w:rsidRDefault="003B3DF2" w:rsidP="003B3DF2">
      <w:pPr>
        <w:pStyle w:val="af0"/>
        <w:shd w:val="clear" w:color="auto" w:fill="FFFFFF"/>
        <w:spacing w:before="0" w:beforeAutospacing="0" w:after="0" w:afterAutospacing="0"/>
        <w:jc w:val="both"/>
        <w:rPr>
          <w:color w:val="000000"/>
          <w:sz w:val="26"/>
          <w:szCs w:val="26"/>
          <w:bdr w:val="none" w:sz="0" w:space="0" w:color="auto" w:frame="1"/>
        </w:rPr>
      </w:pPr>
      <w:r w:rsidRPr="003B3DF2">
        <w:rPr>
          <w:color w:val="000000"/>
          <w:sz w:val="26"/>
          <w:szCs w:val="26"/>
          <w:bdr w:val="none" w:sz="0" w:space="0" w:color="auto" w:frame="1"/>
        </w:rPr>
        <w:t> </w:t>
      </w:r>
    </w:p>
    <w:p w14:paraId="6ABA17F2" w14:textId="77777777" w:rsidR="00481FC1" w:rsidRDefault="00481FC1" w:rsidP="003B3DF2">
      <w:pPr>
        <w:pStyle w:val="af0"/>
        <w:shd w:val="clear" w:color="auto" w:fill="FFFFFF"/>
        <w:spacing w:before="0" w:beforeAutospacing="0" w:after="0" w:afterAutospacing="0"/>
        <w:jc w:val="both"/>
        <w:rPr>
          <w:color w:val="000000"/>
          <w:sz w:val="26"/>
          <w:szCs w:val="26"/>
          <w:lang w:bidi="uk-UA"/>
        </w:rPr>
      </w:pPr>
    </w:p>
    <w:p w14:paraId="22EFA18A" w14:textId="77777777" w:rsidR="00481FC1" w:rsidRDefault="003B3DF2" w:rsidP="003B3DF2">
      <w:pPr>
        <w:pStyle w:val="af0"/>
        <w:shd w:val="clear" w:color="auto" w:fill="FFFFFF"/>
        <w:spacing w:before="0" w:beforeAutospacing="0" w:after="0" w:afterAutospacing="0"/>
        <w:jc w:val="both"/>
        <w:rPr>
          <w:color w:val="000000"/>
          <w:sz w:val="26"/>
          <w:szCs w:val="26"/>
          <w:lang w:bidi="uk-UA"/>
        </w:rPr>
      </w:pPr>
      <w:r w:rsidRPr="003B3DF2">
        <w:rPr>
          <w:color w:val="000000"/>
          <w:sz w:val="26"/>
          <w:szCs w:val="26"/>
          <w:lang w:bidi="uk-UA"/>
        </w:rPr>
        <w:t xml:space="preserve">Керуючий справами (секретар) </w:t>
      </w:r>
    </w:p>
    <w:p w14:paraId="7FF2C9B8" w14:textId="05EE2E5A" w:rsidR="003B3DF2" w:rsidRPr="003B3DF2" w:rsidRDefault="003B3DF2" w:rsidP="00481FC1">
      <w:pPr>
        <w:pStyle w:val="af0"/>
        <w:shd w:val="clear" w:color="auto" w:fill="FFFFFF"/>
        <w:spacing w:before="0" w:beforeAutospacing="0" w:after="0" w:afterAutospacing="0"/>
        <w:jc w:val="both"/>
        <w:rPr>
          <w:color w:val="000000"/>
          <w:sz w:val="26"/>
          <w:szCs w:val="26"/>
          <w:lang w:bidi="uk-UA"/>
        </w:rPr>
      </w:pPr>
      <w:r w:rsidRPr="003B3DF2">
        <w:rPr>
          <w:color w:val="000000"/>
          <w:sz w:val="26"/>
          <w:szCs w:val="26"/>
          <w:lang w:bidi="uk-UA"/>
        </w:rPr>
        <w:t xml:space="preserve">виконавчого комітету                     </w:t>
      </w:r>
      <w:r w:rsidR="00481FC1">
        <w:rPr>
          <w:sz w:val="28"/>
          <w:szCs w:val="28"/>
        </w:rPr>
        <w:t xml:space="preserve"> </w:t>
      </w:r>
      <w:r w:rsidR="00481FC1" w:rsidRPr="008952E1">
        <w:rPr>
          <w:sz w:val="28"/>
          <w:szCs w:val="28"/>
        </w:rPr>
        <w:t xml:space="preserve"> </w:t>
      </w:r>
      <w:r w:rsidR="00481FC1">
        <w:rPr>
          <w:i/>
          <w:iCs/>
          <w:sz w:val="22"/>
          <w:szCs w:val="22"/>
        </w:rPr>
        <w:t>оригінал підписано</w:t>
      </w:r>
      <w:r w:rsidR="00481FC1">
        <w:rPr>
          <w:sz w:val="28"/>
          <w:szCs w:val="28"/>
        </w:rPr>
        <w:t xml:space="preserve">  </w:t>
      </w:r>
      <w:r w:rsidRPr="003B3DF2">
        <w:rPr>
          <w:color w:val="000000"/>
          <w:sz w:val="26"/>
          <w:szCs w:val="26"/>
          <w:lang w:bidi="uk-UA"/>
        </w:rPr>
        <w:t xml:space="preserve">Анатолій БУРМЕНКО </w:t>
      </w:r>
    </w:p>
    <w:p w14:paraId="20319F64" w14:textId="77777777" w:rsidR="003B3DF2" w:rsidRPr="003B3DF2" w:rsidRDefault="003B3DF2" w:rsidP="003B3DF2">
      <w:pPr>
        <w:widowControl w:val="0"/>
        <w:tabs>
          <w:tab w:val="left" w:pos="1116"/>
        </w:tabs>
        <w:spacing w:line="274" w:lineRule="exact"/>
        <w:jc w:val="both"/>
        <w:rPr>
          <w:color w:val="000000"/>
          <w:sz w:val="26"/>
          <w:szCs w:val="26"/>
          <w:lang w:val="uk-UA" w:eastAsia="uk-UA" w:bidi="uk-UA"/>
        </w:rPr>
      </w:pPr>
    </w:p>
    <w:p w14:paraId="2ABC896F" w14:textId="77777777" w:rsidR="003B3DF2" w:rsidRPr="003B3DF2" w:rsidRDefault="003B3DF2" w:rsidP="008F71A4">
      <w:pPr>
        <w:widowControl w:val="0"/>
        <w:tabs>
          <w:tab w:val="left" w:pos="1116"/>
        </w:tabs>
        <w:spacing w:line="274" w:lineRule="exact"/>
        <w:jc w:val="both"/>
        <w:rPr>
          <w:color w:val="000000"/>
          <w:sz w:val="26"/>
          <w:szCs w:val="26"/>
          <w:lang w:val="uk-UA" w:eastAsia="uk-UA" w:bidi="uk-UA"/>
        </w:rPr>
      </w:pPr>
    </w:p>
    <w:p w14:paraId="1DF13374" w14:textId="77777777" w:rsidR="008F71A4" w:rsidRPr="003B3DF2" w:rsidRDefault="008F71A4" w:rsidP="000846BF">
      <w:pPr>
        <w:jc w:val="both"/>
        <w:rPr>
          <w:sz w:val="26"/>
          <w:szCs w:val="26"/>
          <w:lang w:val="uk-UA"/>
        </w:rPr>
      </w:pPr>
    </w:p>
    <w:sectPr w:rsidR="008F71A4" w:rsidRPr="003B3DF2" w:rsidSect="003B3DF2">
      <w:pgSz w:w="11906" w:h="16838" w:code="9"/>
      <w:pgMar w:top="397" w:right="707" w:bottom="709"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46C"/>
    <w:multiLevelType w:val="multilevel"/>
    <w:tmpl w:val="1B4EC50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5F5881"/>
    <w:multiLevelType w:val="multilevel"/>
    <w:tmpl w:val="17DCA2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A670AA"/>
    <w:multiLevelType w:val="hybridMultilevel"/>
    <w:tmpl w:val="0E0C5E1A"/>
    <w:lvl w:ilvl="0" w:tplc="9C90B342">
      <w:start w:val="1"/>
      <w:numFmt w:val="decimal"/>
      <w:lvlText w:val="%1."/>
      <w:lvlJc w:val="left"/>
      <w:pPr>
        <w:ind w:left="869" w:hanging="585"/>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55056E0"/>
    <w:multiLevelType w:val="multilevel"/>
    <w:tmpl w:val="297A9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615A6B"/>
    <w:multiLevelType w:val="hybridMultilevel"/>
    <w:tmpl w:val="244858A6"/>
    <w:lvl w:ilvl="0" w:tplc="51F48888">
      <w:start w:val="3"/>
      <w:numFmt w:val="decimal"/>
      <w:lvlText w:val="%1."/>
      <w:lvlJc w:val="left"/>
      <w:pPr>
        <w:ind w:left="504" w:hanging="504"/>
        <w:jc w:val="right"/>
      </w:pPr>
      <w:rPr>
        <w:rFonts w:ascii="Times New Roman" w:eastAsia="Times New Roman" w:hAnsi="Times New Roman" w:cs="Times New Roman" w:hint="default"/>
        <w:spacing w:val="0"/>
        <w:w w:val="100"/>
        <w:sz w:val="28"/>
        <w:szCs w:val="28"/>
        <w:lang w:val="uk-UA" w:eastAsia="uk-UA" w:bidi="uk-UA"/>
      </w:rPr>
    </w:lvl>
    <w:lvl w:ilvl="1" w:tplc="5F641D48">
      <w:numFmt w:val="bullet"/>
      <w:lvlText w:val="•"/>
      <w:lvlJc w:val="left"/>
      <w:pPr>
        <w:ind w:left="1316" w:hanging="504"/>
      </w:pPr>
      <w:rPr>
        <w:rFonts w:hint="default"/>
        <w:lang w:val="uk-UA" w:eastAsia="uk-UA" w:bidi="uk-UA"/>
      </w:rPr>
    </w:lvl>
    <w:lvl w:ilvl="2" w:tplc="A6E06EE8">
      <w:numFmt w:val="bullet"/>
      <w:lvlText w:val="•"/>
      <w:lvlJc w:val="left"/>
      <w:pPr>
        <w:ind w:left="2127" w:hanging="504"/>
      </w:pPr>
      <w:rPr>
        <w:rFonts w:hint="default"/>
        <w:lang w:val="uk-UA" w:eastAsia="uk-UA" w:bidi="uk-UA"/>
      </w:rPr>
    </w:lvl>
    <w:lvl w:ilvl="3" w:tplc="582A9AB6">
      <w:numFmt w:val="bullet"/>
      <w:lvlText w:val="•"/>
      <w:lvlJc w:val="left"/>
      <w:pPr>
        <w:ind w:left="2937" w:hanging="504"/>
      </w:pPr>
      <w:rPr>
        <w:rFonts w:hint="default"/>
        <w:lang w:val="uk-UA" w:eastAsia="uk-UA" w:bidi="uk-UA"/>
      </w:rPr>
    </w:lvl>
    <w:lvl w:ilvl="4" w:tplc="E0941B6A">
      <w:numFmt w:val="bullet"/>
      <w:lvlText w:val="•"/>
      <w:lvlJc w:val="left"/>
      <w:pPr>
        <w:ind w:left="3748" w:hanging="504"/>
      </w:pPr>
      <w:rPr>
        <w:rFonts w:hint="default"/>
        <w:lang w:val="uk-UA" w:eastAsia="uk-UA" w:bidi="uk-UA"/>
      </w:rPr>
    </w:lvl>
    <w:lvl w:ilvl="5" w:tplc="362A433E">
      <w:numFmt w:val="bullet"/>
      <w:lvlText w:val="•"/>
      <w:lvlJc w:val="left"/>
      <w:pPr>
        <w:ind w:left="4559" w:hanging="504"/>
      </w:pPr>
      <w:rPr>
        <w:rFonts w:hint="default"/>
        <w:lang w:val="uk-UA" w:eastAsia="uk-UA" w:bidi="uk-UA"/>
      </w:rPr>
    </w:lvl>
    <w:lvl w:ilvl="6" w:tplc="1E6A0A08">
      <w:numFmt w:val="bullet"/>
      <w:lvlText w:val="•"/>
      <w:lvlJc w:val="left"/>
      <w:pPr>
        <w:ind w:left="5369" w:hanging="504"/>
      </w:pPr>
      <w:rPr>
        <w:rFonts w:hint="default"/>
        <w:lang w:val="uk-UA" w:eastAsia="uk-UA" w:bidi="uk-UA"/>
      </w:rPr>
    </w:lvl>
    <w:lvl w:ilvl="7" w:tplc="4D28819A">
      <w:numFmt w:val="bullet"/>
      <w:lvlText w:val="•"/>
      <w:lvlJc w:val="left"/>
      <w:pPr>
        <w:ind w:left="6180" w:hanging="504"/>
      </w:pPr>
      <w:rPr>
        <w:rFonts w:hint="default"/>
        <w:lang w:val="uk-UA" w:eastAsia="uk-UA" w:bidi="uk-UA"/>
      </w:rPr>
    </w:lvl>
    <w:lvl w:ilvl="8" w:tplc="84C26D12">
      <w:numFmt w:val="bullet"/>
      <w:lvlText w:val="•"/>
      <w:lvlJc w:val="left"/>
      <w:pPr>
        <w:ind w:left="6991" w:hanging="504"/>
      </w:pPr>
      <w:rPr>
        <w:rFonts w:hint="default"/>
        <w:lang w:val="uk-UA" w:eastAsia="uk-UA" w:bidi="uk-UA"/>
      </w:rPr>
    </w:lvl>
  </w:abstractNum>
  <w:abstractNum w:abstractNumId="5" w15:restartNumberingAfterBreak="0">
    <w:nsid w:val="777400C0"/>
    <w:multiLevelType w:val="hybridMultilevel"/>
    <w:tmpl w:val="F13A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AC77E4"/>
    <w:multiLevelType w:val="hybridMultilevel"/>
    <w:tmpl w:val="6F0ED8D6"/>
    <w:lvl w:ilvl="0" w:tplc="0970602E">
      <w:numFmt w:val="bullet"/>
      <w:lvlText w:val="-"/>
      <w:lvlJc w:val="left"/>
      <w:pPr>
        <w:ind w:left="327" w:hanging="327"/>
      </w:pPr>
      <w:rPr>
        <w:rFonts w:ascii="Times New Roman" w:eastAsia="Times New Roman" w:hAnsi="Times New Roman" w:cs="Times New Roman" w:hint="default"/>
        <w:w w:val="100"/>
        <w:sz w:val="28"/>
        <w:szCs w:val="28"/>
        <w:lang w:val="uk-UA" w:eastAsia="uk-UA" w:bidi="uk-UA"/>
      </w:rPr>
    </w:lvl>
    <w:lvl w:ilvl="1" w:tplc="1F1E46F2">
      <w:numFmt w:val="bullet"/>
      <w:lvlText w:val="•"/>
      <w:lvlJc w:val="left"/>
      <w:pPr>
        <w:ind w:left="1232" w:hanging="327"/>
      </w:pPr>
      <w:rPr>
        <w:rFonts w:hint="default"/>
        <w:lang w:val="uk-UA" w:eastAsia="uk-UA" w:bidi="uk-UA"/>
      </w:rPr>
    </w:lvl>
    <w:lvl w:ilvl="2" w:tplc="48CE6382">
      <w:numFmt w:val="bullet"/>
      <w:lvlText w:val="•"/>
      <w:lvlJc w:val="left"/>
      <w:pPr>
        <w:ind w:left="2185" w:hanging="327"/>
      </w:pPr>
      <w:rPr>
        <w:rFonts w:hint="default"/>
        <w:lang w:val="uk-UA" w:eastAsia="uk-UA" w:bidi="uk-UA"/>
      </w:rPr>
    </w:lvl>
    <w:lvl w:ilvl="3" w:tplc="095086E8">
      <w:numFmt w:val="bullet"/>
      <w:lvlText w:val="•"/>
      <w:lvlJc w:val="left"/>
      <w:pPr>
        <w:ind w:left="3137" w:hanging="327"/>
      </w:pPr>
      <w:rPr>
        <w:rFonts w:hint="default"/>
        <w:lang w:val="uk-UA" w:eastAsia="uk-UA" w:bidi="uk-UA"/>
      </w:rPr>
    </w:lvl>
    <w:lvl w:ilvl="4" w:tplc="13CE4820">
      <w:numFmt w:val="bullet"/>
      <w:lvlText w:val="•"/>
      <w:lvlJc w:val="left"/>
      <w:pPr>
        <w:ind w:left="4090" w:hanging="327"/>
      </w:pPr>
      <w:rPr>
        <w:rFonts w:hint="default"/>
        <w:lang w:val="uk-UA" w:eastAsia="uk-UA" w:bidi="uk-UA"/>
      </w:rPr>
    </w:lvl>
    <w:lvl w:ilvl="5" w:tplc="6A0A7204">
      <w:numFmt w:val="bullet"/>
      <w:lvlText w:val="•"/>
      <w:lvlJc w:val="left"/>
      <w:pPr>
        <w:ind w:left="5043" w:hanging="327"/>
      </w:pPr>
      <w:rPr>
        <w:rFonts w:hint="default"/>
        <w:lang w:val="uk-UA" w:eastAsia="uk-UA" w:bidi="uk-UA"/>
      </w:rPr>
    </w:lvl>
    <w:lvl w:ilvl="6" w:tplc="88D26EF8">
      <w:numFmt w:val="bullet"/>
      <w:lvlText w:val="•"/>
      <w:lvlJc w:val="left"/>
      <w:pPr>
        <w:ind w:left="5995" w:hanging="327"/>
      </w:pPr>
      <w:rPr>
        <w:rFonts w:hint="default"/>
        <w:lang w:val="uk-UA" w:eastAsia="uk-UA" w:bidi="uk-UA"/>
      </w:rPr>
    </w:lvl>
    <w:lvl w:ilvl="7" w:tplc="802234D4">
      <w:numFmt w:val="bullet"/>
      <w:lvlText w:val="•"/>
      <w:lvlJc w:val="left"/>
      <w:pPr>
        <w:ind w:left="6948" w:hanging="327"/>
      </w:pPr>
      <w:rPr>
        <w:rFonts w:hint="default"/>
        <w:lang w:val="uk-UA" w:eastAsia="uk-UA" w:bidi="uk-UA"/>
      </w:rPr>
    </w:lvl>
    <w:lvl w:ilvl="8" w:tplc="1BE0C0EE">
      <w:numFmt w:val="bullet"/>
      <w:lvlText w:val="•"/>
      <w:lvlJc w:val="left"/>
      <w:pPr>
        <w:ind w:left="7901" w:hanging="327"/>
      </w:pPr>
      <w:rPr>
        <w:rFonts w:hint="default"/>
        <w:lang w:val="uk-UA" w:eastAsia="uk-UA" w:bidi="uk-UA"/>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F2"/>
    <w:rsid w:val="000043CC"/>
    <w:rsid w:val="000846BF"/>
    <w:rsid w:val="000B78E2"/>
    <w:rsid w:val="00167554"/>
    <w:rsid w:val="001B03DF"/>
    <w:rsid w:val="002605FC"/>
    <w:rsid w:val="002E61D5"/>
    <w:rsid w:val="00337F62"/>
    <w:rsid w:val="003B3DF2"/>
    <w:rsid w:val="003E67D9"/>
    <w:rsid w:val="00481FC1"/>
    <w:rsid w:val="00507A91"/>
    <w:rsid w:val="005B2DFC"/>
    <w:rsid w:val="006A3AC1"/>
    <w:rsid w:val="008952E1"/>
    <w:rsid w:val="008F71A4"/>
    <w:rsid w:val="009A7AEE"/>
    <w:rsid w:val="009F792E"/>
    <w:rsid w:val="00AC7AA8"/>
    <w:rsid w:val="00AE3491"/>
    <w:rsid w:val="00C2617D"/>
    <w:rsid w:val="00DC3F01"/>
    <w:rsid w:val="00E42FF2"/>
    <w:rsid w:val="00FC7F6B"/>
    <w:rsid w:val="00FF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7377"/>
  <w15:docId w15:val="{50062533-0600-40FC-B932-8AFD6BF2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FF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2FF2"/>
    <w:pPr>
      <w:ind w:firstLine="567"/>
      <w:jc w:val="both"/>
    </w:pPr>
    <w:rPr>
      <w:sz w:val="28"/>
      <w:szCs w:val="20"/>
      <w:lang w:val="uk-UA"/>
    </w:rPr>
  </w:style>
  <w:style w:type="character" w:customStyle="1" w:styleId="a4">
    <w:name w:val="Основной текст с отступом Знак"/>
    <w:basedOn w:val="a0"/>
    <w:link w:val="a3"/>
    <w:rsid w:val="00E42FF2"/>
    <w:rPr>
      <w:rFonts w:ascii="Times New Roman" w:eastAsia="Times New Roman" w:hAnsi="Times New Roman" w:cs="Times New Roman"/>
      <w:sz w:val="28"/>
      <w:szCs w:val="20"/>
      <w:lang w:val="uk-UA" w:eastAsia="ru-RU"/>
    </w:rPr>
  </w:style>
  <w:style w:type="character" w:customStyle="1" w:styleId="rvts19">
    <w:name w:val="rvts19"/>
    <w:basedOn w:val="a0"/>
    <w:rsid w:val="00E42FF2"/>
  </w:style>
  <w:style w:type="character" w:styleId="a5">
    <w:name w:val="annotation reference"/>
    <w:basedOn w:val="a0"/>
    <w:semiHidden/>
    <w:unhideWhenUsed/>
    <w:rsid w:val="00E42FF2"/>
    <w:rPr>
      <w:sz w:val="16"/>
      <w:szCs w:val="16"/>
    </w:rPr>
  </w:style>
  <w:style w:type="paragraph" w:styleId="a6">
    <w:name w:val="annotation text"/>
    <w:basedOn w:val="a"/>
    <w:link w:val="a7"/>
    <w:semiHidden/>
    <w:unhideWhenUsed/>
    <w:rsid w:val="00E42FF2"/>
    <w:rPr>
      <w:sz w:val="20"/>
      <w:szCs w:val="20"/>
    </w:rPr>
  </w:style>
  <w:style w:type="character" w:customStyle="1" w:styleId="a7">
    <w:name w:val="Текст примечания Знак"/>
    <w:basedOn w:val="a0"/>
    <w:link w:val="a6"/>
    <w:semiHidden/>
    <w:rsid w:val="00E42FF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42FF2"/>
    <w:rPr>
      <w:rFonts w:ascii="Tahoma" w:hAnsi="Tahoma" w:cs="Tahoma"/>
      <w:sz w:val="16"/>
      <w:szCs w:val="16"/>
    </w:rPr>
  </w:style>
  <w:style w:type="character" w:customStyle="1" w:styleId="a9">
    <w:name w:val="Текст выноски Знак"/>
    <w:basedOn w:val="a0"/>
    <w:link w:val="a8"/>
    <w:uiPriority w:val="99"/>
    <w:semiHidden/>
    <w:rsid w:val="00E42FF2"/>
    <w:rPr>
      <w:rFonts w:ascii="Tahoma" w:eastAsia="Times New Roman" w:hAnsi="Tahoma" w:cs="Tahoma"/>
      <w:sz w:val="16"/>
      <w:szCs w:val="16"/>
      <w:lang w:eastAsia="ru-RU"/>
    </w:rPr>
  </w:style>
  <w:style w:type="paragraph" w:styleId="aa">
    <w:name w:val="Body Text"/>
    <w:basedOn w:val="a"/>
    <w:link w:val="ab"/>
    <w:uiPriority w:val="99"/>
    <w:unhideWhenUsed/>
    <w:rsid w:val="001B03DF"/>
    <w:pPr>
      <w:spacing w:after="120"/>
    </w:pPr>
  </w:style>
  <w:style w:type="character" w:customStyle="1" w:styleId="ab">
    <w:name w:val="Основной текст Знак"/>
    <w:basedOn w:val="a0"/>
    <w:link w:val="aa"/>
    <w:uiPriority w:val="99"/>
    <w:rsid w:val="001B03DF"/>
    <w:rPr>
      <w:rFonts w:ascii="Times New Roman" w:eastAsia="Times New Roman" w:hAnsi="Times New Roman" w:cs="Times New Roman"/>
      <w:sz w:val="24"/>
      <w:szCs w:val="24"/>
      <w:lang w:eastAsia="ru-RU"/>
    </w:rPr>
  </w:style>
  <w:style w:type="paragraph" w:styleId="ac">
    <w:name w:val="List Paragraph"/>
    <w:basedOn w:val="a"/>
    <w:uiPriority w:val="1"/>
    <w:qFormat/>
    <w:rsid w:val="001B03DF"/>
    <w:pPr>
      <w:widowControl w:val="0"/>
      <w:autoSpaceDE w:val="0"/>
      <w:autoSpaceDN w:val="0"/>
      <w:ind w:left="282" w:hanging="505"/>
    </w:pPr>
    <w:rPr>
      <w:sz w:val="22"/>
      <w:szCs w:val="22"/>
      <w:lang w:val="uk-UA" w:eastAsia="uk-UA" w:bidi="uk-UA"/>
    </w:rPr>
  </w:style>
  <w:style w:type="paragraph" w:styleId="ad">
    <w:name w:val="header"/>
    <w:basedOn w:val="a"/>
    <w:link w:val="ae"/>
    <w:uiPriority w:val="99"/>
    <w:semiHidden/>
    <w:unhideWhenUsed/>
    <w:rsid w:val="001B03DF"/>
    <w:pPr>
      <w:widowControl w:val="0"/>
      <w:tabs>
        <w:tab w:val="center" w:pos="4677"/>
        <w:tab w:val="right" w:pos="9355"/>
      </w:tabs>
      <w:autoSpaceDE w:val="0"/>
      <w:autoSpaceDN w:val="0"/>
    </w:pPr>
    <w:rPr>
      <w:sz w:val="22"/>
      <w:szCs w:val="22"/>
      <w:lang w:val="uk-UA" w:eastAsia="uk-UA" w:bidi="uk-UA"/>
    </w:rPr>
  </w:style>
  <w:style w:type="character" w:customStyle="1" w:styleId="ae">
    <w:name w:val="Верхний колонтитул Знак"/>
    <w:basedOn w:val="a0"/>
    <w:link w:val="ad"/>
    <w:uiPriority w:val="99"/>
    <w:semiHidden/>
    <w:rsid w:val="001B03DF"/>
    <w:rPr>
      <w:rFonts w:ascii="Times New Roman" w:eastAsia="Times New Roman" w:hAnsi="Times New Roman" w:cs="Times New Roman"/>
      <w:lang w:val="uk-UA" w:eastAsia="uk-UA" w:bidi="uk-UA"/>
    </w:rPr>
  </w:style>
  <w:style w:type="character" w:styleId="af">
    <w:name w:val="Strong"/>
    <w:uiPriority w:val="22"/>
    <w:qFormat/>
    <w:rsid w:val="000846BF"/>
    <w:rPr>
      <w:b/>
      <w:bCs/>
    </w:rPr>
  </w:style>
  <w:style w:type="paragraph" w:styleId="af0">
    <w:name w:val="Normal (Web)"/>
    <w:basedOn w:val="a"/>
    <w:uiPriority w:val="99"/>
    <w:unhideWhenUsed/>
    <w:rsid w:val="009A7AEE"/>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Олег Васильченко</cp:lastModifiedBy>
  <cp:revision>4</cp:revision>
  <cp:lastPrinted>2021-05-20T11:40:00Z</cp:lastPrinted>
  <dcterms:created xsi:type="dcterms:W3CDTF">2021-05-20T11:25:00Z</dcterms:created>
  <dcterms:modified xsi:type="dcterms:W3CDTF">2021-05-20T11:40:00Z</dcterms:modified>
</cp:coreProperties>
</file>